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p w:rsidR="003375F6" w:rsidRDefault="003375F6">
      <w:r w:rsidRPr="0021547F">
        <w:rPr>
          <w:noProof/>
          <w:lang w:val="en-AU" w:eastAsia="en-AU"/>
        </w:rPr>
        <w:drawing>
          <wp:anchor distT="0" distB="0" distL="114300" distR="114300" simplePos="0" relativeHeight="251659264" behindDoc="0" locked="0" layoutInCell="1" allowOverlap="1" wp14:anchorId="66A78232" wp14:editId="433AAC14">
            <wp:simplePos x="0" y="0"/>
            <wp:positionH relativeFrom="column">
              <wp:posOffset>114300</wp:posOffset>
            </wp:positionH>
            <wp:positionV relativeFrom="paragraph">
              <wp:posOffset>730250</wp:posOffset>
            </wp:positionV>
            <wp:extent cx="4686300" cy="1188085"/>
            <wp:effectExtent l="0" t="0" r="12700" b="5715"/>
            <wp:wrapThrough wrapText="bothSides">
              <wp:wrapPolygon edited="0">
                <wp:start x="0" y="0"/>
                <wp:lineTo x="0" y="21242"/>
                <wp:lineTo x="21541" y="21242"/>
                <wp:lineTo x="21541" y="0"/>
                <wp:lineTo x="0" y="0"/>
              </wp:wrapPolygon>
            </wp:wrapThrough>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86300" cy="1188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375F6" w:rsidRDefault="003375F6"/>
    <w:p w:rsidR="003375F6" w:rsidRDefault="00256AEB">
      <w:r>
        <w:rPr>
          <w:noProof/>
          <w:lang w:val="en-AU" w:eastAsia="en-AU"/>
        </w:rPr>
        <mc:AlternateContent>
          <mc:Choice Requires="wps">
            <w:drawing>
              <wp:anchor distT="0" distB="0" distL="114300" distR="114300" simplePos="0" relativeHeight="251662336" behindDoc="0" locked="0" layoutInCell="1" allowOverlap="1" wp14:anchorId="346C8EA4" wp14:editId="6992DBB6">
                <wp:simplePos x="0" y="0"/>
                <wp:positionH relativeFrom="column">
                  <wp:posOffset>342900</wp:posOffset>
                </wp:positionH>
                <wp:positionV relativeFrom="paragraph">
                  <wp:posOffset>4570730</wp:posOffset>
                </wp:positionV>
                <wp:extent cx="5600700" cy="800100"/>
                <wp:effectExtent l="0" t="0" r="0" b="12700"/>
                <wp:wrapSquare wrapText="bothSides"/>
                <wp:docPr id="16" name="Text Box 16"/>
                <wp:cNvGraphicFramePr/>
                <a:graphic xmlns:a="http://schemas.openxmlformats.org/drawingml/2006/main">
                  <a:graphicData uri="http://schemas.microsoft.com/office/word/2010/wordprocessingShape">
                    <wps:wsp>
                      <wps:cNvSpPr txBox="1"/>
                      <wps:spPr>
                        <a:xfrm>
                          <a:off x="0" y="0"/>
                          <a:ext cx="5600700" cy="800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A04F6F" w:rsidRPr="00256AEB" w:rsidRDefault="00A04F6F" w:rsidP="00256AEB">
                            <w:pPr>
                              <w:jc w:val="right"/>
                              <w:rPr>
                                <w:color w:val="244061" w:themeColor="accent1" w:themeShade="80"/>
                                <w:sz w:val="44"/>
                                <w:szCs w:val="44"/>
                              </w:rPr>
                            </w:pPr>
                            <w:r w:rsidRPr="00256AEB">
                              <w:rPr>
                                <w:color w:val="244061" w:themeColor="accent1" w:themeShade="80"/>
                                <w:sz w:val="44"/>
                                <w:szCs w:val="44"/>
                              </w:rPr>
                              <w:t>Wholesale and Portfolio Investment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46C8EA4" id="_x0000_t202" coordsize="21600,21600" o:spt="202" path="m,l,21600r21600,l21600,xe">
                <v:stroke joinstyle="miter"/>
                <v:path gradientshapeok="t" o:connecttype="rect"/>
              </v:shapetype>
              <v:shape id="Text Box 16" o:spid="_x0000_s1026" type="#_x0000_t202" style="position:absolute;margin-left:27pt;margin-top:359.9pt;width:441pt;height:63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" filled="f" stroked="f">
                <v:textbox>
                  <w:txbxContent>
                    <w:p w:rsidR="00A04F6F" w:rsidRPr="00256AEB" w:rsidRDefault="00A04F6F" w:rsidP="00256AEB">
                      <w:pPr>
                        <w:jc w:val="right"/>
                        <w:rPr>
                          <w:color w:val="244061" w:themeColor="accent1" w:themeShade="80"/>
                          <w:sz w:val="44"/>
                          <w:szCs w:val="44"/>
                        </w:rPr>
                      </w:pPr>
                      <w:r w:rsidRPr="00256AEB">
                        <w:rPr>
                          <w:color w:val="244061" w:themeColor="accent1" w:themeShade="80"/>
                          <w:sz w:val="44"/>
                          <w:szCs w:val="44"/>
                        </w:rPr>
                        <w:t>Wholesale and Portfolio Investment</w:t>
                      </w:r>
                    </w:p>
                  </w:txbxContent>
                </v:textbox>
                <w10:wrap type="square"/>
              </v:shape>
            </w:pict>
          </mc:Fallback>
        </mc:AlternateContent>
      </w:r>
      <w:r w:rsidR="003375F6">
        <w:br w:type="page"/>
      </w:r>
    </w:p>
    <w:tbl>
      <w:tblPr>
        <w:tblStyle w:val="LightShading-Accent1"/>
        <w:tblW w:w="0" w:type="auto"/>
        <w:tblLook w:val="04A0" w:firstRow="1" w:lastRow="0" w:firstColumn="1" w:lastColumn="0" w:noHBand="0" w:noVBand="1"/>
      </w:tblPr>
      <w:tblGrid>
        <w:gridCol w:w="7075"/>
        <w:gridCol w:w="1225"/>
      </w:tblGrid>
      <w:tr w:rsidR="003375F6" w:rsidRPr="00E13D5F" w:rsidTr="00CD60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Borders>
              <w:bottom w:val="threeDEngrave" w:sz="24" w:space="0" w:color="auto"/>
            </w:tcBorders>
          </w:tcPr>
          <w:p w:rsidR="003375F6" w:rsidRPr="00E13D5F" w:rsidRDefault="003375F6">
            <w:pPr>
              <w:rPr>
                <w:rFonts w:ascii="Century Gothic" w:hAnsi="Century Gothic"/>
                <w:color w:val="244061" w:themeColor="accent1" w:themeShade="80"/>
                <w:sz w:val="40"/>
                <w:szCs w:val="40"/>
              </w:rPr>
            </w:pPr>
            <w:r w:rsidRPr="00E13D5F">
              <w:rPr>
                <w:rFonts w:ascii="Century Gothic" w:hAnsi="Century Gothic"/>
                <w:color w:val="244061" w:themeColor="accent1" w:themeShade="80"/>
                <w:sz w:val="40"/>
                <w:szCs w:val="40"/>
              </w:rPr>
              <w:t>Table of Contents</w:t>
            </w:r>
          </w:p>
        </w:tc>
        <w:tc>
          <w:tcPr>
            <w:tcW w:w="1037" w:type="dxa"/>
            <w:tcBorders>
              <w:bottom w:val="double" w:sz="4" w:space="0" w:color="auto"/>
            </w:tcBorders>
          </w:tcPr>
          <w:p w:rsidR="003375F6" w:rsidRPr="00E13D5F" w:rsidRDefault="003375F6">
            <w:pPr>
              <w:cnfStyle w:val="100000000000" w:firstRow="1" w:lastRow="0" w:firstColumn="0" w:lastColumn="0" w:oddVBand="0" w:evenVBand="0" w:oddHBand="0" w:evenHBand="0" w:firstRowFirstColumn="0" w:firstRowLastColumn="0" w:lastRowFirstColumn="0" w:lastRowLastColumn="0"/>
              <w:rPr>
                <w:rFonts w:ascii="Century Gothic" w:hAnsi="Century Gothic"/>
                <w:color w:val="244061" w:themeColor="accent1" w:themeShade="80"/>
                <w:sz w:val="40"/>
                <w:szCs w:val="40"/>
              </w:rPr>
            </w:pPr>
            <w:r w:rsidRPr="00E13D5F">
              <w:rPr>
                <w:rFonts w:ascii="Century Gothic" w:hAnsi="Century Gothic"/>
                <w:color w:val="244061" w:themeColor="accent1" w:themeShade="80"/>
                <w:sz w:val="40"/>
                <w:szCs w:val="40"/>
              </w:rPr>
              <w:t>Page</w:t>
            </w:r>
          </w:p>
        </w:tc>
      </w:tr>
      <w:tr w:rsidR="003375F6" w:rsidRPr="00E13D5F" w:rsidTr="00CD60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Borders>
              <w:top w:val="inset" w:sz="6" w:space="0" w:color="auto"/>
            </w:tcBorders>
          </w:tcPr>
          <w:p w:rsidR="003375F6" w:rsidRPr="00256AEB" w:rsidRDefault="003375F6" w:rsidP="00256AEB">
            <w:pPr>
              <w:rPr>
                <w:rFonts w:ascii="Century Gothic" w:hAnsi="Century Gothic"/>
                <w:color w:val="244061" w:themeColor="accent1" w:themeShade="80"/>
              </w:rPr>
            </w:pPr>
          </w:p>
        </w:tc>
        <w:tc>
          <w:tcPr>
            <w:tcW w:w="1037" w:type="dxa"/>
            <w:tcBorders>
              <w:top w:val="threeDEngrave" w:sz="24" w:space="0" w:color="auto"/>
            </w:tcBorders>
          </w:tcPr>
          <w:p w:rsidR="003375F6" w:rsidRPr="00E13D5F" w:rsidRDefault="003375F6">
            <w:pPr>
              <w:cnfStyle w:val="000000100000" w:firstRow="0" w:lastRow="0" w:firstColumn="0" w:lastColumn="0" w:oddVBand="0" w:evenVBand="0" w:oddHBand="1" w:evenHBand="0" w:firstRowFirstColumn="0" w:firstRowLastColumn="0" w:lastRowFirstColumn="0" w:lastRowLastColumn="0"/>
              <w:rPr>
                <w:rFonts w:ascii="Century Gothic" w:hAnsi="Century Gothic"/>
                <w:color w:val="244061" w:themeColor="accent1" w:themeShade="80"/>
              </w:rPr>
            </w:pPr>
          </w:p>
        </w:tc>
      </w:tr>
      <w:tr w:rsidR="003375F6" w:rsidRPr="00256AEB" w:rsidTr="003375F6">
        <w:tc>
          <w:tcPr>
            <w:cnfStyle w:val="001000000000" w:firstRow="0" w:lastRow="0" w:firstColumn="1" w:lastColumn="0" w:oddVBand="0" w:evenVBand="0" w:oddHBand="0" w:evenHBand="0" w:firstRowFirstColumn="0" w:firstRowLastColumn="0" w:lastRowFirstColumn="0" w:lastRowLastColumn="0"/>
            <w:tcW w:w="7479" w:type="dxa"/>
          </w:tcPr>
          <w:p w:rsidR="003375F6" w:rsidRPr="00256AEB" w:rsidRDefault="00256AEB" w:rsidP="00256AEB">
            <w:pPr>
              <w:rPr>
                <w:rFonts w:ascii="Century Gothic" w:hAnsi="Century Gothic"/>
                <w:b w:val="0"/>
                <w:color w:val="auto"/>
              </w:rPr>
            </w:pPr>
            <w:r w:rsidRPr="00256AEB">
              <w:rPr>
                <w:rFonts w:ascii="Century Gothic" w:hAnsi="Century Gothic"/>
                <w:b w:val="0"/>
                <w:color w:val="auto"/>
              </w:rPr>
              <w:t xml:space="preserve">The </w:t>
            </w:r>
            <w:r>
              <w:rPr>
                <w:rFonts w:ascii="Century Gothic" w:hAnsi="Century Gothic"/>
                <w:b w:val="0"/>
                <w:color w:val="auto"/>
              </w:rPr>
              <w:t>Company in Brief</w:t>
            </w:r>
          </w:p>
        </w:tc>
        <w:tc>
          <w:tcPr>
            <w:tcW w:w="1037" w:type="dxa"/>
          </w:tcPr>
          <w:p w:rsidR="003375F6" w:rsidRPr="00256AEB" w:rsidRDefault="00256AEB">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Pr>
                <w:rFonts w:ascii="Century Gothic" w:hAnsi="Century Gothic"/>
                <w:color w:val="auto"/>
              </w:rPr>
              <w:t>3</w:t>
            </w:r>
          </w:p>
        </w:tc>
      </w:tr>
      <w:tr w:rsidR="003375F6" w:rsidRPr="00256AEB"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3375F6" w:rsidRPr="00256AEB" w:rsidRDefault="003375F6" w:rsidP="00256AEB">
            <w:pPr>
              <w:rPr>
                <w:rFonts w:ascii="Century Gothic" w:hAnsi="Century Gothic"/>
                <w:b w:val="0"/>
                <w:color w:val="auto"/>
              </w:rPr>
            </w:pPr>
          </w:p>
        </w:tc>
        <w:tc>
          <w:tcPr>
            <w:tcW w:w="1037" w:type="dxa"/>
          </w:tcPr>
          <w:p w:rsidR="003375F6" w:rsidRPr="00256AEB" w:rsidRDefault="003375F6">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3375F6" w:rsidRPr="00256AEB" w:rsidTr="003375F6">
        <w:tc>
          <w:tcPr>
            <w:cnfStyle w:val="001000000000" w:firstRow="0" w:lastRow="0" w:firstColumn="1" w:lastColumn="0" w:oddVBand="0" w:evenVBand="0" w:oddHBand="0" w:evenHBand="0" w:firstRowFirstColumn="0" w:firstRowLastColumn="0" w:lastRowFirstColumn="0" w:lastRowLastColumn="0"/>
            <w:tcW w:w="7479" w:type="dxa"/>
          </w:tcPr>
          <w:p w:rsidR="003375F6" w:rsidRPr="00256AEB" w:rsidRDefault="00256AEB">
            <w:pPr>
              <w:rPr>
                <w:rFonts w:ascii="Century Gothic" w:hAnsi="Century Gothic"/>
                <w:b w:val="0"/>
                <w:color w:val="auto"/>
              </w:rPr>
            </w:pPr>
            <w:r>
              <w:rPr>
                <w:rFonts w:ascii="Century Gothic" w:hAnsi="Century Gothic"/>
                <w:b w:val="0"/>
                <w:color w:val="auto"/>
              </w:rPr>
              <w:t>Corporate Structure</w:t>
            </w:r>
          </w:p>
        </w:tc>
        <w:tc>
          <w:tcPr>
            <w:tcW w:w="1037" w:type="dxa"/>
          </w:tcPr>
          <w:p w:rsidR="003375F6" w:rsidRPr="00256AEB" w:rsidRDefault="00256AEB">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Pr>
                <w:rFonts w:ascii="Century Gothic" w:hAnsi="Century Gothic"/>
                <w:color w:val="auto"/>
              </w:rPr>
              <w:t>4</w:t>
            </w:r>
          </w:p>
        </w:tc>
      </w:tr>
      <w:tr w:rsidR="003375F6" w:rsidRPr="00256AEB"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3375F6" w:rsidRPr="00256AEB" w:rsidRDefault="003375F6">
            <w:pPr>
              <w:rPr>
                <w:rFonts w:ascii="Century Gothic" w:hAnsi="Century Gothic"/>
                <w:b w:val="0"/>
                <w:color w:val="auto"/>
              </w:rPr>
            </w:pPr>
          </w:p>
        </w:tc>
        <w:tc>
          <w:tcPr>
            <w:tcW w:w="1037" w:type="dxa"/>
          </w:tcPr>
          <w:p w:rsidR="003375F6" w:rsidRPr="00256AEB" w:rsidRDefault="003375F6">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3375F6" w:rsidRPr="00256AEB" w:rsidTr="003375F6">
        <w:tc>
          <w:tcPr>
            <w:cnfStyle w:val="001000000000" w:firstRow="0" w:lastRow="0" w:firstColumn="1" w:lastColumn="0" w:oddVBand="0" w:evenVBand="0" w:oddHBand="0" w:evenHBand="0" w:firstRowFirstColumn="0" w:firstRowLastColumn="0" w:lastRowFirstColumn="0" w:lastRowLastColumn="0"/>
            <w:tcW w:w="7479" w:type="dxa"/>
          </w:tcPr>
          <w:p w:rsidR="003375F6" w:rsidRPr="00256AEB" w:rsidRDefault="00256AEB">
            <w:pPr>
              <w:rPr>
                <w:rFonts w:ascii="Century Gothic" w:hAnsi="Century Gothic"/>
                <w:b w:val="0"/>
                <w:color w:val="auto"/>
              </w:rPr>
            </w:pPr>
            <w:r>
              <w:rPr>
                <w:rFonts w:ascii="Century Gothic" w:hAnsi="Century Gothic"/>
                <w:b w:val="0"/>
                <w:color w:val="auto"/>
              </w:rPr>
              <w:t>Business and Management Structure</w:t>
            </w:r>
          </w:p>
        </w:tc>
        <w:tc>
          <w:tcPr>
            <w:tcW w:w="1037" w:type="dxa"/>
          </w:tcPr>
          <w:p w:rsidR="003375F6" w:rsidRPr="00256AEB" w:rsidRDefault="00256AEB">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Pr>
                <w:rFonts w:ascii="Century Gothic" w:hAnsi="Century Gothic"/>
                <w:color w:val="auto"/>
              </w:rPr>
              <w:t>7</w:t>
            </w:r>
          </w:p>
        </w:tc>
      </w:tr>
      <w:tr w:rsidR="003375F6" w:rsidRPr="00256AEB"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3375F6" w:rsidRPr="00256AEB" w:rsidRDefault="003375F6">
            <w:pPr>
              <w:rPr>
                <w:rFonts w:ascii="Century Gothic" w:hAnsi="Century Gothic"/>
                <w:b w:val="0"/>
                <w:color w:val="auto"/>
              </w:rPr>
            </w:pPr>
          </w:p>
        </w:tc>
        <w:tc>
          <w:tcPr>
            <w:tcW w:w="1037" w:type="dxa"/>
          </w:tcPr>
          <w:p w:rsidR="003375F6" w:rsidRPr="00256AEB" w:rsidRDefault="003375F6">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256AEB" w:rsidRPr="00256AEB" w:rsidTr="003375F6">
        <w:tc>
          <w:tcPr>
            <w:cnfStyle w:val="001000000000" w:firstRow="0" w:lastRow="0" w:firstColumn="1" w:lastColumn="0" w:oddVBand="0" w:evenVBand="0" w:oddHBand="0" w:evenHBand="0" w:firstRowFirstColumn="0" w:firstRowLastColumn="0" w:lastRowFirstColumn="0" w:lastRowLastColumn="0"/>
            <w:tcW w:w="7479" w:type="dxa"/>
          </w:tcPr>
          <w:p w:rsidR="00256AEB" w:rsidRPr="00256AEB" w:rsidRDefault="00256AEB">
            <w:pPr>
              <w:rPr>
                <w:rFonts w:ascii="Century Gothic" w:hAnsi="Century Gothic"/>
                <w:b w:val="0"/>
                <w:color w:val="auto"/>
              </w:rPr>
            </w:pPr>
            <w:r w:rsidRPr="00256AEB">
              <w:rPr>
                <w:rFonts w:ascii="Century Gothic" w:hAnsi="Century Gothic"/>
                <w:b w:val="0"/>
                <w:color w:val="auto"/>
              </w:rPr>
              <w:t>Who we a</w:t>
            </w:r>
            <w:r>
              <w:rPr>
                <w:rFonts w:ascii="Century Gothic" w:hAnsi="Century Gothic"/>
                <w:b w:val="0"/>
                <w:color w:val="auto"/>
              </w:rPr>
              <w:t>re</w:t>
            </w:r>
          </w:p>
        </w:tc>
        <w:tc>
          <w:tcPr>
            <w:tcW w:w="1037" w:type="dxa"/>
          </w:tcPr>
          <w:p w:rsidR="00256AEB" w:rsidRPr="00256AEB" w:rsidRDefault="00256AEB">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Pr>
                <w:rFonts w:ascii="Century Gothic" w:hAnsi="Century Gothic"/>
                <w:color w:val="auto"/>
              </w:rPr>
              <w:t>10</w:t>
            </w:r>
          </w:p>
        </w:tc>
      </w:tr>
      <w:tr w:rsidR="00256AEB" w:rsidRPr="00256AEB"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256AEB" w:rsidRPr="00256AEB" w:rsidRDefault="00256AEB">
            <w:pPr>
              <w:rPr>
                <w:rFonts w:ascii="Century Gothic" w:hAnsi="Century Gothic"/>
                <w:b w:val="0"/>
                <w:color w:val="auto"/>
              </w:rPr>
            </w:pPr>
          </w:p>
        </w:tc>
        <w:tc>
          <w:tcPr>
            <w:tcW w:w="1037" w:type="dxa"/>
          </w:tcPr>
          <w:p w:rsidR="00256AEB" w:rsidRPr="00256AEB" w:rsidRDefault="00256AEB">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256AEB" w:rsidRPr="00256AEB" w:rsidTr="003375F6">
        <w:tc>
          <w:tcPr>
            <w:cnfStyle w:val="001000000000" w:firstRow="0" w:lastRow="0" w:firstColumn="1" w:lastColumn="0" w:oddVBand="0" w:evenVBand="0" w:oddHBand="0" w:evenHBand="0" w:firstRowFirstColumn="0" w:firstRowLastColumn="0" w:lastRowFirstColumn="0" w:lastRowLastColumn="0"/>
            <w:tcW w:w="7479" w:type="dxa"/>
          </w:tcPr>
          <w:p w:rsidR="00256AEB" w:rsidRPr="00256AEB" w:rsidRDefault="00256AEB">
            <w:pPr>
              <w:rPr>
                <w:rFonts w:ascii="Century Gothic" w:hAnsi="Century Gothic"/>
                <w:b w:val="0"/>
                <w:color w:val="auto"/>
              </w:rPr>
            </w:pPr>
            <w:r>
              <w:rPr>
                <w:rFonts w:ascii="Century Gothic" w:hAnsi="Century Gothic"/>
                <w:b w:val="0"/>
                <w:color w:val="auto"/>
              </w:rPr>
              <w:t>Implementation of Strategy – Our values</w:t>
            </w:r>
          </w:p>
        </w:tc>
        <w:tc>
          <w:tcPr>
            <w:tcW w:w="1037" w:type="dxa"/>
          </w:tcPr>
          <w:p w:rsidR="00256AEB" w:rsidRPr="00256AEB" w:rsidRDefault="00256AEB">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Pr>
                <w:rFonts w:ascii="Century Gothic" w:hAnsi="Century Gothic"/>
                <w:color w:val="auto"/>
              </w:rPr>
              <w:t>11</w:t>
            </w:r>
          </w:p>
        </w:tc>
      </w:tr>
      <w:tr w:rsidR="00256AEB" w:rsidRPr="00256AEB"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256AEB" w:rsidRPr="00256AEB" w:rsidRDefault="00256AEB">
            <w:pPr>
              <w:rPr>
                <w:rFonts w:ascii="Century Gothic" w:hAnsi="Century Gothic"/>
              </w:rPr>
            </w:pPr>
          </w:p>
        </w:tc>
        <w:tc>
          <w:tcPr>
            <w:tcW w:w="1037" w:type="dxa"/>
          </w:tcPr>
          <w:p w:rsidR="00256AEB" w:rsidRPr="00256AEB" w:rsidRDefault="00256AEB">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r w:rsidRPr="00A7312E">
              <w:rPr>
                <w:rFonts w:ascii="Century Gothic" w:hAnsi="Century Gothic"/>
                <w:b w:val="0"/>
                <w:color w:val="auto"/>
              </w:rPr>
              <w:t>Our Vision</w:t>
            </w:r>
          </w:p>
        </w:tc>
        <w:tc>
          <w:tcPr>
            <w:tcW w:w="1037" w:type="dxa"/>
          </w:tcPr>
          <w:p w:rsidR="00A7312E" w:rsidRPr="00A7312E" w:rsidRDefault="00A7312E">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sidRPr="00A7312E">
              <w:rPr>
                <w:rFonts w:ascii="Century Gothic" w:hAnsi="Century Gothic"/>
                <w:color w:val="auto"/>
              </w:rPr>
              <w:t>12</w:t>
            </w:r>
          </w:p>
        </w:tc>
      </w:tr>
      <w:tr w:rsidR="00256AEB" w:rsidRPr="00A7312E"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256AEB" w:rsidRPr="00A7312E" w:rsidRDefault="00256AEB">
            <w:pPr>
              <w:rPr>
                <w:rFonts w:ascii="Century Gothic" w:hAnsi="Century Gothic"/>
                <w:b w:val="0"/>
                <w:color w:val="auto"/>
              </w:rPr>
            </w:pPr>
          </w:p>
        </w:tc>
        <w:tc>
          <w:tcPr>
            <w:tcW w:w="1037" w:type="dxa"/>
          </w:tcPr>
          <w:p w:rsidR="00256AEB" w:rsidRPr="00A7312E" w:rsidRDefault="00256AEB">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r w:rsidRPr="00A7312E">
              <w:rPr>
                <w:rFonts w:ascii="Century Gothic" w:hAnsi="Century Gothic"/>
                <w:b w:val="0"/>
                <w:color w:val="auto"/>
              </w:rPr>
              <w:t>Our Lending Business</w:t>
            </w:r>
          </w:p>
        </w:tc>
        <w:tc>
          <w:tcPr>
            <w:tcW w:w="1037" w:type="dxa"/>
          </w:tcPr>
          <w:p w:rsidR="00A7312E" w:rsidRPr="00A7312E" w:rsidRDefault="00A7312E">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sidRPr="00A7312E">
              <w:rPr>
                <w:rFonts w:ascii="Century Gothic" w:hAnsi="Century Gothic"/>
                <w:color w:val="auto"/>
              </w:rPr>
              <w:t>13</w:t>
            </w:r>
          </w:p>
        </w:tc>
      </w:tr>
      <w:tr w:rsidR="00A7312E" w:rsidRPr="00A7312E"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rPr>
            </w:pPr>
          </w:p>
        </w:tc>
        <w:tc>
          <w:tcPr>
            <w:tcW w:w="1037" w:type="dxa"/>
          </w:tcPr>
          <w:p w:rsidR="00A7312E" w:rsidRPr="00A7312E" w:rsidRDefault="00A7312E">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r w:rsidRPr="00A7312E">
              <w:rPr>
                <w:rFonts w:ascii="Century Gothic" w:hAnsi="Century Gothic"/>
                <w:b w:val="0"/>
                <w:color w:val="auto"/>
              </w:rPr>
              <w:t>Wholesale and Institutional Funding Opportunities</w:t>
            </w:r>
          </w:p>
        </w:tc>
        <w:tc>
          <w:tcPr>
            <w:tcW w:w="1037" w:type="dxa"/>
          </w:tcPr>
          <w:p w:rsidR="00A7312E" w:rsidRPr="00A7312E" w:rsidRDefault="00A7312E">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sidRPr="00A7312E">
              <w:rPr>
                <w:rFonts w:ascii="Century Gothic" w:hAnsi="Century Gothic"/>
                <w:color w:val="auto"/>
              </w:rPr>
              <w:t>14</w:t>
            </w:r>
          </w:p>
        </w:tc>
      </w:tr>
      <w:tr w:rsidR="00A7312E" w:rsidRPr="00A7312E"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p>
        </w:tc>
        <w:tc>
          <w:tcPr>
            <w:tcW w:w="1037" w:type="dxa"/>
          </w:tcPr>
          <w:p w:rsidR="00A7312E" w:rsidRPr="00A7312E" w:rsidRDefault="00A7312E">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r w:rsidRPr="00A7312E">
              <w:rPr>
                <w:rFonts w:ascii="Century Gothic" w:hAnsi="Century Gothic"/>
                <w:b w:val="0"/>
                <w:color w:val="auto"/>
              </w:rPr>
              <w:t>Tailored Finance Solutions</w:t>
            </w:r>
          </w:p>
        </w:tc>
        <w:tc>
          <w:tcPr>
            <w:tcW w:w="1037" w:type="dxa"/>
          </w:tcPr>
          <w:p w:rsidR="00A7312E" w:rsidRPr="00A7312E" w:rsidRDefault="00A7312E">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sidRPr="00A7312E">
              <w:rPr>
                <w:rFonts w:ascii="Century Gothic" w:hAnsi="Century Gothic"/>
                <w:color w:val="auto"/>
              </w:rPr>
              <w:t>15</w:t>
            </w:r>
          </w:p>
        </w:tc>
      </w:tr>
      <w:tr w:rsidR="00A7312E" w:rsidRPr="00A7312E"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rsidP="00A7312E">
            <w:pPr>
              <w:pStyle w:val="ListParagraph"/>
              <w:numPr>
                <w:ilvl w:val="0"/>
                <w:numId w:val="34"/>
              </w:numPr>
              <w:rPr>
                <w:rFonts w:ascii="Century Gothic" w:hAnsi="Century Gothic"/>
                <w:color w:val="auto"/>
              </w:rPr>
            </w:pPr>
            <w:r w:rsidRPr="00A7312E">
              <w:rPr>
                <w:rFonts w:ascii="Century Gothic" w:hAnsi="Century Gothic"/>
                <w:b w:val="0"/>
                <w:color w:val="auto"/>
              </w:rPr>
              <w:t>Tailored Finance Solutions – how we invest</w:t>
            </w:r>
          </w:p>
        </w:tc>
        <w:tc>
          <w:tcPr>
            <w:tcW w:w="1037" w:type="dxa"/>
          </w:tcPr>
          <w:p w:rsidR="00A7312E" w:rsidRPr="00A7312E" w:rsidRDefault="00A7312E">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r w:rsidRPr="00A7312E">
              <w:rPr>
                <w:rFonts w:ascii="Century Gothic" w:hAnsi="Century Gothic"/>
                <w:b w:val="0"/>
                <w:color w:val="auto"/>
              </w:rPr>
              <w:t>Managing risk in your loan portfolio</w:t>
            </w:r>
          </w:p>
        </w:tc>
        <w:tc>
          <w:tcPr>
            <w:tcW w:w="1037" w:type="dxa"/>
          </w:tcPr>
          <w:p w:rsidR="00A7312E" w:rsidRPr="00A7312E" w:rsidRDefault="00A7312E">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sidRPr="00A7312E">
              <w:rPr>
                <w:rFonts w:ascii="Century Gothic" w:hAnsi="Century Gothic"/>
                <w:color w:val="auto"/>
              </w:rPr>
              <w:t>17</w:t>
            </w:r>
          </w:p>
        </w:tc>
      </w:tr>
      <w:tr w:rsidR="00A7312E" w:rsidRPr="00A7312E"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p>
        </w:tc>
        <w:tc>
          <w:tcPr>
            <w:tcW w:w="1037" w:type="dxa"/>
          </w:tcPr>
          <w:p w:rsidR="00A7312E" w:rsidRPr="00A7312E" w:rsidRDefault="00A7312E">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r w:rsidRPr="00A7312E">
              <w:rPr>
                <w:rFonts w:ascii="Century Gothic" w:hAnsi="Century Gothic"/>
                <w:b w:val="0"/>
                <w:color w:val="auto"/>
              </w:rPr>
              <w:t>The Non-Conforming Mortgage Market</w:t>
            </w:r>
          </w:p>
        </w:tc>
        <w:tc>
          <w:tcPr>
            <w:tcW w:w="1037" w:type="dxa"/>
          </w:tcPr>
          <w:p w:rsidR="00A7312E" w:rsidRPr="00A7312E" w:rsidRDefault="00A7312E">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sidRPr="00A7312E">
              <w:rPr>
                <w:rFonts w:ascii="Century Gothic" w:hAnsi="Century Gothic"/>
                <w:color w:val="auto"/>
              </w:rPr>
              <w:t>19</w:t>
            </w:r>
          </w:p>
        </w:tc>
      </w:tr>
      <w:tr w:rsidR="00A7312E" w:rsidRPr="00A7312E"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A7312E" w:rsidRPr="00760159" w:rsidRDefault="00A7312E" w:rsidP="00A7312E">
            <w:pPr>
              <w:pStyle w:val="ListParagraph"/>
              <w:numPr>
                <w:ilvl w:val="0"/>
                <w:numId w:val="34"/>
              </w:numPr>
              <w:rPr>
                <w:rFonts w:ascii="Century Gothic" w:hAnsi="Century Gothic"/>
                <w:color w:val="auto"/>
              </w:rPr>
            </w:pPr>
            <w:r w:rsidRPr="00760159">
              <w:rPr>
                <w:rFonts w:ascii="Century Gothic" w:hAnsi="Century Gothic"/>
                <w:b w:val="0"/>
                <w:color w:val="auto"/>
              </w:rPr>
              <w:t>The Non-Conforming Mortgage Market – The Housing market</w:t>
            </w:r>
          </w:p>
          <w:p w:rsidR="00A7312E" w:rsidRPr="00760159" w:rsidRDefault="00A7312E" w:rsidP="00A7312E">
            <w:pPr>
              <w:pStyle w:val="ListParagraph"/>
              <w:numPr>
                <w:ilvl w:val="0"/>
                <w:numId w:val="34"/>
              </w:numPr>
              <w:rPr>
                <w:rFonts w:ascii="Century Gothic" w:hAnsi="Century Gothic"/>
                <w:color w:val="auto"/>
              </w:rPr>
            </w:pPr>
            <w:r w:rsidRPr="00760159">
              <w:rPr>
                <w:rFonts w:ascii="Century Gothic" w:hAnsi="Century Gothic"/>
                <w:b w:val="0"/>
                <w:color w:val="auto"/>
              </w:rPr>
              <w:t>The Non-Conforming Mortgage Market – Upswing in credit markets</w:t>
            </w:r>
          </w:p>
          <w:p w:rsidR="00760159" w:rsidRPr="00760159" w:rsidRDefault="00760159" w:rsidP="00A7312E">
            <w:pPr>
              <w:pStyle w:val="ListParagraph"/>
              <w:numPr>
                <w:ilvl w:val="0"/>
                <w:numId w:val="34"/>
              </w:numPr>
              <w:rPr>
                <w:rFonts w:ascii="Century Gothic" w:hAnsi="Century Gothic"/>
                <w:color w:val="auto"/>
              </w:rPr>
            </w:pPr>
            <w:r w:rsidRPr="00760159">
              <w:rPr>
                <w:rFonts w:ascii="Century Gothic" w:hAnsi="Century Gothic"/>
                <w:b w:val="0"/>
                <w:color w:val="auto"/>
              </w:rPr>
              <w:t>The Non-Conforming Mortgage Market – The impact of population growth</w:t>
            </w:r>
          </w:p>
          <w:p w:rsidR="00760159" w:rsidRPr="00760159" w:rsidRDefault="00760159" w:rsidP="00A7312E">
            <w:pPr>
              <w:pStyle w:val="ListParagraph"/>
              <w:numPr>
                <w:ilvl w:val="0"/>
                <w:numId w:val="34"/>
              </w:numPr>
              <w:rPr>
                <w:rFonts w:ascii="Century Gothic" w:hAnsi="Century Gothic"/>
                <w:color w:val="auto"/>
              </w:rPr>
            </w:pPr>
            <w:r w:rsidRPr="00760159">
              <w:rPr>
                <w:rFonts w:ascii="Century Gothic" w:hAnsi="Century Gothic"/>
                <w:b w:val="0"/>
                <w:color w:val="auto"/>
              </w:rPr>
              <w:t>The Non-Conforming Mortgage Market – Unemployment</w:t>
            </w:r>
          </w:p>
        </w:tc>
        <w:tc>
          <w:tcPr>
            <w:tcW w:w="1037" w:type="dxa"/>
          </w:tcPr>
          <w:p w:rsidR="00A7312E" w:rsidRPr="00760159" w:rsidRDefault="00A7312E">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r w:rsidRPr="00A7312E">
              <w:rPr>
                <w:rFonts w:ascii="Century Gothic" w:hAnsi="Century Gothic"/>
                <w:b w:val="0"/>
                <w:color w:val="auto"/>
              </w:rPr>
              <w:t>The Opportunity</w:t>
            </w:r>
          </w:p>
        </w:tc>
        <w:tc>
          <w:tcPr>
            <w:tcW w:w="1037" w:type="dxa"/>
          </w:tcPr>
          <w:p w:rsidR="00A7312E" w:rsidRPr="00A7312E" w:rsidRDefault="00A7312E">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sidRPr="00A7312E">
              <w:rPr>
                <w:rFonts w:ascii="Century Gothic" w:hAnsi="Century Gothic"/>
                <w:color w:val="auto"/>
              </w:rPr>
              <w:t>27</w:t>
            </w:r>
          </w:p>
        </w:tc>
      </w:tr>
      <w:tr w:rsidR="00A7312E" w:rsidRPr="00760159"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A7312E" w:rsidRPr="00760159" w:rsidRDefault="00760159" w:rsidP="00760159">
            <w:pPr>
              <w:pStyle w:val="ListParagraph"/>
              <w:numPr>
                <w:ilvl w:val="0"/>
                <w:numId w:val="35"/>
              </w:numPr>
              <w:rPr>
                <w:rFonts w:ascii="Century Gothic" w:hAnsi="Century Gothic"/>
                <w:color w:val="auto"/>
              </w:rPr>
            </w:pPr>
            <w:r w:rsidRPr="00760159">
              <w:rPr>
                <w:rFonts w:ascii="Century Gothic" w:hAnsi="Century Gothic"/>
                <w:b w:val="0"/>
                <w:color w:val="auto"/>
              </w:rPr>
              <w:t>The Opportunity - Tailored Finance Solutions</w:t>
            </w:r>
          </w:p>
          <w:p w:rsidR="00760159" w:rsidRPr="00760159" w:rsidRDefault="00760159" w:rsidP="00760159">
            <w:pPr>
              <w:pStyle w:val="ListParagraph"/>
              <w:numPr>
                <w:ilvl w:val="0"/>
                <w:numId w:val="35"/>
              </w:numPr>
              <w:rPr>
                <w:rFonts w:ascii="Century Gothic" w:hAnsi="Century Gothic"/>
                <w:color w:val="auto"/>
              </w:rPr>
            </w:pPr>
            <w:r w:rsidRPr="00760159">
              <w:rPr>
                <w:rFonts w:ascii="Century Gothic" w:hAnsi="Century Gothic"/>
                <w:b w:val="0"/>
                <w:color w:val="auto"/>
              </w:rPr>
              <w:t>The Opportunity – Choose your level of service</w:t>
            </w:r>
          </w:p>
        </w:tc>
        <w:tc>
          <w:tcPr>
            <w:tcW w:w="1037" w:type="dxa"/>
          </w:tcPr>
          <w:p w:rsidR="00A7312E" w:rsidRPr="00760159" w:rsidRDefault="00A7312E">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tbl>
            <w:tblPr>
              <w:tblStyle w:val="LightShading-Accent1"/>
              <w:tblW w:w="0" w:type="auto"/>
              <w:tblLook w:val="04A0" w:firstRow="1" w:lastRow="0" w:firstColumn="1" w:lastColumn="0" w:noHBand="0" w:noVBand="1"/>
            </w:tblPr>
            <w:tblGrid>
              <w:gridCol w:w="6012"/>
              <w:gridCol w:w="847"/>
            </w:tblGrid>
            <w:tr w:rsidR="00297D95" w:rsidRPr="00A7312E" w:rsidTr="00297D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12" w:type="dxa"/>
                </w:tcPr>
                <w:p w:rsidR="00297D95" w:rsidRPr="00A7312E" w:rsidRDefault="00297D95" w:rsidP="00297D95">
                  <w:pPr>
                    <w:rPr>
                      <w:rFonts w:ascii="Century Gothic" w:hAnsi="Century Gothic"/>
                      <w:b w:val="0"/>
                      <w:color w:val="auto"/>
                    </w:rPr>
                  </w:pPr>
                  <w:r w:rsidRPr="00A7312E">
                    <w:rPr>
                      <w:rFonts w:ascii="Century Gothic" w:hAnsi="Century Gothic"/>
                      <w:b w:val="0"/>
                      <w:color w:val="auto"/>
                    </w:rPr>
                    <w:t>Contact us</w:t>
                  </w:r>
                </w:p>
              </w:tc>
              <w:tc>
                <w:tcPr>
                  <w:tcW w:w="847" w:type="dxa"/>
                </w:tcPr>
                <w:p w:rsidR="00297D95" w:rsidRPr="00A7312E" w:rsidRDefault="00297D95" w:rsidP="00297D95">
                  <w:pPr>
                    <w:cnfStyle w:val="100000000000" w:firstRow="1" w:lastRow="0" w:firstColumn="0" w:lastColumn="0" w:oddVBand="0" w:evenVBand="0" w:oddHBand="0" w:evenHBand="0" w:firstRowFirstColumn="0" w:firstRowLastColumn="0" w:lastRowFirstColumn="0" w:lastRowLastColumn="0"/>
                    <w:rPr>
                      <w:rFonts w:ascii="Century Gothic" w:hAnsi="Century Gothic"/>
                      <w:color w:val="auto"/>
                    </w:rPr>
                  </w:pPr>
                </w:p>
              </w:tc>
            </w:tr>
          </w:tbl>
          <w:p w:rsidR="00A7312E" w:rsidRPr="00A7312E" w:rsidRDefault="00A7312E">
            <w:pPr>
              <w:rPr>
                <w:rFonts w:ascii="Century Gothic" w:hAnsi="Century Gothic"/>
                <w:b w:val="0"/>
                <w:color w:val="auto"/>
              </w:rPr>
            </w:pPr>
          </w:p>
        </w:tc>
        <w:tc>
          <w:tcPr>
            <w:tcW w:w="1037" w:type="dxa"/>
          </w:tcPr>
          <w:p w:rsidR="00A7312E" w:rsidRPr="00A7312E" w:rsidRDefault="00297D95">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r>
              <w:rPr>
                <w:rFonts w:ascii="Century Gothic" w:hAnsi="Century Gothic"/>
                <w:color w:val="auto"/>
              </w:rPr>
              <w:t>30</w:t>
            </w:r>
          </w:p>
        </w:tc>
      </w:tr>
      <w:tr w:rsidR="00A7312E" w:rsidRPr="00A7312E" w:rsidTr="003375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p>
        </w:tc>
        <w:tc>
          <w:tcPr>
            <w:tcW w:w="1037" w:type="dxa"/>
          </w:tcPr>
          <w:p w:rsidR="00A7312E" w:rsidRPr="00A7312E" w:rsidRDefault="00A7312E">
            <w:pPr>
              <w:cnfStyle w:val="000000100000" w:firstRow="0" w:lastRow="0" w:firstColumn="0" w:lastColumn="0" w:oddVBand="0" w:evenVBand="0" w:oddHBand="1" w:evenHBand="0" w:firstRowFirstColumn="0" w:firstRowLastColumn="0" w:lastRowFirstColumn="0" w:lastRowLastColumn="0"/>
              <w:rPr>
                <w:rFonts w:ascii="Century Gothic" w:hAnsi="Century Gothic"/>
                <w:color w:val="auto"/>
              </w:rPr>
            </w:pPr>
          </w:p>
        </w:tc>
      </w:tr>
      <w:tr w:rsidR="00A7312E" w:rsidRPr="00A7312E" w:rsidTr="003375F6">
        <w:tc>
          <w:tcPr>
            <w:cnfStyle w:val="001000000000" w:firstRow="0" w:lastRow="0" w:firstColumn="1" w:lastColumn="0" w:oddVBand="0" w:evenVBand="0" w:oddHBand="0" w:evenHBand="0" w:firstRowFirstColumn="0" w:firstRowLastColumn="0" w:lastRowFirstColumn="0" w:lastRowLastColumn="0"/>
            <w:tcW w:w="7479" w:type="dxa"/>
          </w:tcPr>
          <w:p w:rsidR="00A7312E" w:rsidRPr="00A7312E" w:rsidRDefault="00A7312E">
            <w:pPr>
              <w:rPr>
                <w:rFonts w:ascii="Century Gothic" w:hAnsi="Century Gothic"/>
                <w:b w:val="0"/>
                <w:color w:val="auto"/>
              </w:rPr>
            </w:pPr>
          </w:p>
        </w:tc>
        <w:tc>
          <w:tcPr>
            <w:tcW w:w="1037" w:type="dxa"/>
          </w:tcPr>
          <w:p w:rsidR="00A7312E" w:rsidRPr="00A7312E" w:rsidRDefault="00A7312E" w:rsidP="00297D95">
            <w:pPr>
              <w:cnfStyle w:val="000000000000" w:firstRow="0" w:lastRow="0" w:firstColumn="0" w:lastColumn="0" w:oddVBand="0" w:evenVBand="0" w:oddHBand="0" w:evenHBand="0" w:firstRowFirstColumn="0" w:firstRowLastColumn="0" w:lastRowFirstColumn="0" w:lastRowLastColumn="0"/>
              <w:rPr>
                <w:rFonts w:ascii="Century Gothic" w:hAnsi="Century Gothic"/>
                <w:color w:val="auto"/>
              </w:rPr>
            </w:pPr>
          </w:p>
        </w:tc>
      </w:tr>
    </w:tbl>
    <w:p w:rsidR="003375F6" w:rsidRDefault="003375F6"/>
    <w:p w:rsidR="003375F6" w:rsidRDefault="003375F6">
      <w:r>
        <w:br w:type="page"/>
      </w:r>
    </w:p>
    <w:tbl>
      <w:tblPr>
        <w:tblStyle w:val="LightShading-Accent1"/>
        <w:tblW w:w="0" w:type="auto"/>
        <w:jc w:val="center"/>
        <w:tblLook w:val="04A0" w:firstRow="1" w:lastRow="0" w:firstColumn="1" w:lastColumn="0" w:noHBand="0" w:noVBand="1"/>
      </w:tblPr>
      <w:tblGrid>
        <w:gridCol w:w="8300"/>
      </w:tblGrid>
      <w:tr w:rsidR="003375F6" w:rsidRPr="00E13D5F" w:rsidTr="003375F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3375F6" w:rsidRPr="00E13D5F" w:rsidRDefault="003375F6" w:rsidP="001119FF">
            <w:pPr>
              <w:jc w:val="center"/>
              <w:rPr>
                <w:rFonts w:ascii="Century Gothic" w:hAnsi="Century Gothic"/>
                <w:color w:val="244061" w:themeColor="accent1" w:themeShade="80"/>
                <w:sz w:val="40"/>
                <w:szCs w:val="40"/>
              </w:rPr>
            </w:pPr>
            <w:r w:rsidRPr="00E13D5F">
              <w:rPr>
                <w:rFonts w:ascii="Century Gothic" w:hAnsi="Century Gothic"/>
                <w:color w:val="244061" w:themeColor="accent1" w:themeShade="80"/>
                <w:sz w:val="40"/>
                <w:szCs w:val="40"/>
              </w:rPr>
              <w:t>The Company in Brief</w:t>
            </w:r>
          </w:p>
        </w:tc>
      </w:tr>
    </w:tbl>
    <w:p w:rsidR="003375F6" w:rsidRPr="00E13D5F" w:rsidRDefault="003375F6">
      <w:pPr>
        <w:rPr>
          <w:rFonts w:ascii="Century Gothic" w:hAnsi="Century Gothic"/>
        </w:rPr>
      </w:pPr>
    </w:p>
    <w:p w:rsidR="003375F6" w:rsidRPr="00E13D5F" w:rsidRDefault="003375F6" w:rsidP="003375F6">
      <w:pPr>
        <w:rPr>
          <w:rFonts w:ascii="Century Gothic" w:hAnsi="Century Gothic"/>
        </w:rPr>
      </w:pPr>
    </w:p>
    <w:p w:rsidR="003375F6" w:rsidRPr="00E13D5F" w:rsidRDefault="003375F6" w:rsidP="003375F6">
      <w:pPr>
        <w:pStyle w:val="ListParagraph"/>
        <w:numPr>
          <w:ilvl w:val="0"/>
          <w:numId w:val="5"/>
        </w:numPr>
        <w:rPr>
          <w:rFonts w:ascii="Century Gothic" w:hAnsi="Century Gothic" w:cs="Arial"/>
          <w:sz w:val="24"/>
          <w:szCs w:val="24"/>
        </w:rPr>
      </w:pPr>
      <w:r w:rsidRPr="00E13D5F">
        <w:rPr>
          <w:rFonts w:ascii="Century Gothic" w:hAnsi="Century Gothic" w:cs="Arial"/>
          <w:sz w:val="24"/>
          <w:szCs w:val="24"/>
        </w:rPr>
        <w:t>Prequin Securities Pty L</w:t>
      </w:r>
      <w:r w:rsidR="001119FF" w:rsidRPr="00E13D5F">
        <w:rPr>
          <w:rFonts w:ascii="Century Gothic" w:hAnsi="Century Gothic" w:cs="Arial"/>
          <w:sz w:val="24"/>
          <w:szCs w:val="24"/>
        </w:rPr>
        <w:t>td</w:t>
      </w:r>
      <w:r w:rsidRPr="00E13D5F">
        <w:rPr>
          <w:rFonts w:ascii="Century Gothic" w:hAnsi="Century Gothic" w:cs="Arial"/>
          <w:sz w:val="24"/>
          <w:szCs w:val="24"/>
        </w:rPr>
        <w:t xml:space="preserve"> (</w:t>
      </w:r>
      <w:r w:rsidR="001119FF" w:rsidRPr="00E13D5F">
        <w:rPr>
          <w:rFonts w:ascii="Century Gothic" w:hAnsi="Century Gothic" w:cs="Arial"/>
          <w:sz w:val="24"/>
          <w:szCs w:val="24"/>
        </w:rPr>
        <w:t>Prequin or PSPL) is an Australian P</w:t>
      </w:r>
      <w:r w:rsidRPr="00E13D5F">
        <w:rPr>
          <w:rFonts w:ascii="Century Gothic" w:hAnsi="Century Gothic" w:cs="Arial"/>
          <w:sz w:val="24"/>
          <w:szCs w:val="24"/>
        </w:rPr>
        <w:t xml:space="preserve">roprietary </w:t>
      </w:r>
      <w:r w:rsidR="001119FF" w:rsidRPr="00E13D5F">
        <w:rPr>
          <w:rFonts w:ascii="Century Gothic" w:hAnsi="Century Gothic" w:cs="Arial"/>
          <w:sz w:val="24"/>
          <w:szCs w:val="24"/>
        </w:rPr>
        <w:t>C</w:t>
      </w:r>
      <w:r w:rsidRPr="00E13D5F">
        <w:rPr>
          <w:rFonts w:ascii="Century Gothic" w:hAnsi="Century Gothic" w:cs="Arial"/>
          <w:sz w:val="24"/>
          <w:szCs w:val="24"/>
        </w:rPr>
        <w:t>ompany</w:t>
      </w:r>
      <w:r w:rsidR="001119FF" w:rsidRPr="00E13D5F">
        <w:rPr>
          <w:rFonts w:ascii="Century Gothic" w:hAnsi="Century Gothic" w:cs="Arial"/>
          <w:sz w:val="24"/>
          <w:szCs w:val="24"/>
        </w:rPr>
        <w:t>, Limited by Shares</w:t>
      </w:r>
      <w:r w:rsidRPr="00E13D5F">
        <w:rPr>
          <w:rFonts w:ascii="Century Gothic" w:hAnsi="Century Gothic" w:cs="Arial"/>
          <w:sz w:val="24"/>
          <w:szCs w:val="24"/>
        </w:rPr>
        <w:t>.</w:t>
      </w:r>
    </w:p>
    <w:p w:rsidR="003375F6" w:rsidRPr="00E13D5F" w:rsidRDefault="003375F6" w:rsidP="003375F6">
      <w:pPr>
        <w:rPr>
          <w:rFonts w:ascii="Century Gothic" w:hAnsi="Century Gothic"/>
        </w:rPr>
      </w:pPr>
    </w:p>
    <w:p w:rsidR="003375F6" w:rsidRPr="00E13D5F" w:rsidRDefault="003375F6" w:rsidP="003375F6">
      <w:pPr>
        <w:pStyle w:val="ListParagraph"/>
        <w:numPr>
          <w:ilvl w:val="0"/>
          <w:numId w:val="5"/>
        </w:numPr>
        <w:rPr>
          <w:rFonts w:ascii="Century Gothic" w:hAnsi="Century Gothic"/>
          <w:sz w:val="24"/>
          <w:szCs w:val="24"/>
        </w:rPr>
      </w:pPr>
      <w:r w:rsidRPr="00E13D5F">
        <w:rPr>
          <w:rFonts w:ascii="Century Gothic" w:hAnsi="Century Gothic"/>
          <w:sz w:val="24"/>
          <w:szCs w:val="24"/>
        </w:rPr>
        <w:t xml:space="preserve">The registered office of PSPL is </w:t>
      </w:r>
      <w:r w:rsidR="001119FF" w:rsidRPr="00E13D5F">
        <w:rPr>
          <w:rFonts w:ascii="Century Gothic" w:hAnsi="Century Gothic"/>
          <w:sz w:val="24"/>
          <w:szCs w:val="24"/>
        </w:rPr>
        <w:t>Studio 3</w:t>
      </w:r>
      <w:r w:rsidRPr="00E13D5F">
        <w:rPr>
          <w:rFonts w:ascii="Century Gothic" w:hAnsi="Century Gothic"/>
          <w:sz w:val="24"/>
          <w:szCs w:val="24"/>
        </w:rPr>
        <w:t>, 82-84 King St Perth WA 6000.</w:t>
      </w:r>
    </w:p>
    <w:p w:rsidR="003375F6" w:rsidRPr="00E13D5F" w:rsidRDefault="003375F6" w:rsidP="003375F6">
      <w:pPr>
        <w:rPr>
          <w:rFonts w:ascii="Century Gothic" w:hAnsi="Century Gothic"/>
        </w:rPr>
      </w:pPr>
    </w:p>
    <w:p w:rsidR="001119FF" w:rsidRPr="00E13D5F" w:rsidRDefault="003375F6" w:rsidP="003375F6">
      <w:pPr>
        <w:pStyle w:val="ListParagraph"/>
        <w:numPr>
          <w:ilvl w:val="0"/>
          <w:numId w:val="5"/>
        </w:numPr>
        <w:rPr>
          <w:rFonts w:ascii="Century Gothic" w:hAnsi="Century Gothic"/>
          <w:sz w:val="24"/>
          <w:szCs w:val="24"/>
        </w:rPr>
      </w:pPr>
      <w:r w:rsidRPr="00E13D5F">
        <w:rPr>
          <w:rFonts w:ascii="Century Gothic" w:hAnsi="Century Gothic"/>
          <w:sz w:val="24"/>
          <w:szCs w:val="24"/>
        </w:rPr>
        <w:t>PSPL has been established primarily for the purpose of conducting Non-conforming mortgage lending</w:t>
      </w:r>
      <w:r w:rsidR="001119FF" w:rsidRPr="00E13D5F">
        <w:rPr>
          <w:rFonts w:ascii="Century Gothic" w:hAnsi="Century Gothic"/>
          <w:sz w:val="24"/>
          <w:szCs w:val="24"/>
        </w:rPr>
        <w:t xml:space="preserve">. </w:t>
      </w:r>
    </w:p>
    <w:p w:rsidR="001119FF" w:rsidRPr="00E13D5F" w:rsidRDefault="001119FF" w:rsidP="001119FF">
      <w:pPr>
        <w:rPr>
          <w:rFonts w:ascii="Century Gothic" w:hAnsi="Century Gothic"/>
        </w:rPr>
      </w:pPr>
    </w:p>
    <w:p w:rsidR="001119FF" w:rsidRPr="00E13D5F" w:rsidRDefault="001119FF" w:rsidP="001119FF">
      <w:pPr>
        <w:ind w:firstLine="426"/>
        <w:rPr>
          <w:rFonts w:ascii="Century Gothic" w:hAnsi="Century Gothic"/>
        </w:rPr>
      </w:pPr>
      <w:r w:rsidRPr="00E13D5F">
        <w:rPr>
          <w:rFonts w:ascii="Century Gothic" w:hAnsi="Century Gothic"/>
        </w:rPr>
        <w:t xml:space="preserve">PSPL also acts </w:t>
      </w:r>
      <w:r w:rsidR="003375F6" w:rsidRPr="00E13D5F">
        <w:rPr>
          <w:rFonts w:ascii="Century Gothic" w:hAnsi="Century Gothic"/>
        </w:rPr>
        <w:t>as the</w:t>
      </w:r>
      <w:r w:rsidRPr="00E13D5F">
        <w:rPr>
          <w:rFonts w:ascii="Century Gothic" w:hAnsi="Century Gothic"/>
        </w:rPr>
        <w:t>:</w:t>
      </w:r>
    </w:p>
    <w:p w:rsidR="001119FF" w:rsidRPr="00E13D5F" w:rsidRDefault="001119FF" w:rsidP="001119FF">
      <w:pPr>
        <w:rPr>
          <w:rFonts w:ascii="Century Gothic" w:hAnsi="Century Gothic"/>
        </w:rPr>
      </w:pPr>
    </w:p>
    <w:p w:rsidR="001119FF" w:rsidRPr="00E13D5F" w:rsidRDefault="003375F6" w:rsidP="001119FF">
      <w:pPr>
        <w:pStyle w:val="ListParagraph"/>
        <w:numPr>
          <w:ilvl w:val="0"/>
          <w:numId w:val="5"/>
        </w:numPr>
        <w:ind w:left="1134" w:hanging="425"/>
        <w:rPr>
          <w:rFonts w:ascii="Century Gothic" w:hAnsi="Century Gothic"/>
          <w:sz w:val="24"/>
          <w:szCs w:val="24"/>
        </w:rPr>
      </w:pPr>
      <w:r w:rsidRPr="00E13D5F">
        <w:rPr>
          <w:rFonts w:ascii="Century Gothic" w:hAnsi="Century Gothic"/>
          <w:sz w:val="24"/>
          <w:szCs w:val="24"/>
        </w:rPr>
        <w:t xml:space="preserve">Fund Manager for </w:t>
      </w:r>
      <w:r w:rsidR="001119FF" w:rsidRPr="00E13D5F">
        <w:rPr>
          <w:rFonts w:ascii="Century Gothic" w:hAnsi="Century Gothic"/>
          <w:sz w:val="24"/>
          <w:szCs w:val="24"/>
        </w:rPr>
        <w:t>a number of registered</w:t>
      </w:r>
      <w:r w:rsidRPr="00E13D5F">
        <w:rPr>
          <w:rFonts w:ascii="Century Gothic" w:hAnsi="Century Gothic"/>
          <w:sz w:val="24"/>
          <w:szCs w:val="24"/>
        </w:rPr>
        <w:t xml:space="preserve"> managed </w:t>
      </w:r>
      <w:r w:rsidR="001119FF" w:rsidRPr="00E13D5F">
        <w:rPr>
          <w:rFonts w:ascii="Century Gothic" w:hAnsi="Century Gothic"/>
          <w:sz w:val="24"/>
          <w:szCs w:val="24"/>
        </w:rPr>
        <w:t xml:space="preserve">investment </w:t>
      </w:r>
      <w:r w:rsidRPr="00E13D5F">
        <w:rPr>
          <w:rFonts w:ascii="Century Gothic" w:hAnsi="Century Gothic"/>
          <w:sz w:val="24"/>
          <w:szCs w:val="24"/>
        </w:rPr>
        <w:t>schemes</w:t>
      </w:r>
      <w:r w:rsidR="001119FF" w:rsidRPr="00E13D5F">
        <w:rPr>
          <w:rFonts w:ascii="Century Gothic" w:hAnsi="Century Gothic"/>
          <w:sz w:val="24"/>
          <w:szCs w:val="24"/>
        </w:rPr>
        <w:t>; and</w:t>
      </w:r>
    </w:p>
    <w:p w:rsidR="001119FF" w:rsidRPr="00E13D5F" w:rsidRDefault="001119FF" w:rsidP="001119FF">
      <w:pPr>
        <w:pStyle w:val="ListParagraph"/>
        <w:numPr>
          <w:ilvl w:val="0"/>
          <w:numId w:val="5"/>
        </w:numPr>
        <w:ind w:left="1134" w:hanging="425"/>
        <w:rPr>
          <w:rFonts w:ascii="Century Gothic" w:hAnsi="Century Gothic"/>
          <w:sz w:val="24"/>
          <w:szCs w:val="24"/>
        </w:rPr>
      </w:pPr>
      <w:r w:rsidRPr="00E13D5F">
        <w:rPr>
          <w:rFonts w:ascii="Century Gothic" w:hAnsi="Century Gothic"/>
          <w:sz w:val="24"/>
          <w:szCs w:val="24"/>
        </w:rPr>
        <w:t xml:space="preserve">The manager of a number of private mortgage </w:t>
      </w:r>
      <w:r w:rsidR="00070258" w:rsidRPr="00E13D5F">
        <w:rPr>
          <w:rFonts w:ascii="Century Gothic" w:hAnsi="Century Gothic"/>
          <w:sz w:val="24"/>
          <w:szCs w:val="24"/>
        </w:rPr>
        <w:t>portfolios</w:t>
      </w:r>
      <w:r w:rsidRPr="00E13D5F">
        <w:rPr>
          <w:rFonts w:ascii="Century Gothic" w:hAnsi="Century Gothic"/>
          <w:sz w:val="24"/>
          <w:szCs w:val="24"/>
        </w:rPr>
        <w:t>.</w:t>
      </w:r>
    </w:p>
    <w:p w:rsidR="003375F6" w:rsidRPr="00E13D5F" w:rsidRDefault="003375F6" w:rsidP="003375F6">
      <w:pPr>
        <w:rPr>
          <w:rFonts w:ascii="Century Gothic" w:hAnsi="Century Gothic"/>
        </w:rPr>
      </w:pPr>
    </w:p>
    <w:p w:rsidR="003375F6" w:rsidRPr="00E13D5F" w:rsidRDefault="003375F6" w:rsidP="001119FF">
      <w:pPr>
        <w:ind w:left="360"/>
        <w:rPr>
          <w:rFonts w:ascii="Century Gothic" w:hAnsi="Century Gothic"/>
        </w:rPr>
      </w:pPr>
      <w:r w:rsidRPr="00E13D5F">
        <w:rPr>
          <w:rFonts w:ascii="Century Gothic" w:hAnsi="Century Gothic"/>
        </w:rPr>
        <w:t>The current objectives of PSPL are to:</w:t>
      </w:r>
    </w:p>
    <w:p w:rsidR="003375F6" w:rsidRPr="00E13D5F" w:rsidRDefault="003375F6" w:rsidP="003375F6">
      <w:pPr>
        <w:rPr>
          <w:rFonts w:ascii="Century Gothic" w:hAnsi="Century Gothic"/>
        </w:rPr>
      </w:pPr>
    </w:p>
    <w:p w:rsidR="003375F6" w:rsidRPr="00E13D5F" w:rsidRDefault="003375F6" w:rsidP="001119FF">
      <w:pPr>
        <w:pStyle w:val="ListParagraph"/>
        <w:numPr>
          <w:ilvl w:val="0"/>
          <w:numId w:val="5"/>
        </w:numPr>
        <w:ind w:left="1134" w:hanging="425"/>
        <w:rPr>
          <w:rFonts w:ascii="Century Gothic" w:hAnsi="Century Gothic"/>
          <w:sz w:val="24"/>
          <w:szCs w:val="24"/>
        </w:rPr>
      </w:pPr>
      <w:r w:rsidRPr="00E13D5F">
        <w:rPr>
          <w:rFonts w:ascii="Century Gothic" w:hAnsi="Century Gothic"/>
          <w:sz w:val="24"/>
          <w:szCs w:val="24"/>
        </w:rPr>
        <w:t>advance mortgage loans to non-conforming borrowers;</w:t>
      </w:r>
    </w:p>
    <w:p w:rsidR="003375F6" w:rsidRPr="00E13D5F" w:rsidRDefault="00454ABC" w:rsidP="001119FF">
      <w:pPr>
        <w:pStyle w:val="ListParagraph"/>
        <w:numPr>
          <w:ilvl w:val="0"/>
          <w:numId w:val="5"/>
        </w:numPr>
        <w:ind w:left="1134" w:hanging="425"/>
        <w:rPr>
          <w:rFonts w:ascii="Century Gothic" w:hAnsi="Century Gothic"/>
          <w:sz w:val="24"/>
          <w:szCs w:val="24"/>
        </w:rPr>
      </w:pPr>
      <w:r>
        <w:rPr>
          <w:rFonts w:ascii="Century Gothic" w:hAnsi="Century Gothic"/>
          <w:sz w:val="24"/>
          <w:szCs w:val="24"/>
        </w:rPr>
        <w:t xml:space="preserve">promote </w:t>
      </w:r>
      <w:r w:rsidR="003375F6" w:rsidRPr="00E13D5F">
        <w:rPr>
          <w:rFonts w:ascii="Century Gothic" w:hAnsi="Century Gothic"/>
          <w:sz w:val="24"/>
          <w:szCs w:val="24"/>
        </w:rPr>
        <w:t>a scalable and flexible platform</w:t>
      </w:r>
      <w:r w:rsidR="00CD60A1" w:rsidRPr="00E13D5F">
        <w:rPr>
          <w:rFonts w:ascii="Century Gothic" w:hAnsi="Century Gothic"/>
          <w:sz w:val="24"/>
          <w:szCs w:val="24"/>
        </w:rPr>
        <w:t xml:space="preserve"> for institutional or wholesale investors wishing to invest in high-yielding mortgage portfolio’s</w:t>
      </w:r>
      <w:r w:rsidR="003375F6" w:rsidRPr="00E13D5F">
        <w:rPr>
          <w:rFonts w:ascii="Century Gothic" w:hAnsi="Century Gothic"/>
          <w:sz w:val="24"/>
          <w:szCs w:val="24"/>
        </w:rPr>
        <w:t>;</w:t>
      </w:r>
    </w:p>
    <w:p w:rsidR="003375F6" w:rsidRPr="00E13D5F" w:rsidRDefault="00CD60A1" w:rsidP="001119FF">
      <w:pPr>
        <w:pStyle w:val="ListParagraph"/>
        <w:numPr>
          <w:ilvl w:val="0"/>
          <w:numId w:val="5"/>
        </w:numPr>
        <w:ind w:left="1134" w:hanging="425"/>
        <w:rPr>
          <w:rFonts w:ascii="Century Gothic" w:hAnsi="Century Gothic"/>
          <w:sz w:val="24"/>
          <w:szCs w:val="24"/>
        </w:rPr>
      </w:pPr>
      <w:r w:rsidRPr="00E13D5F">
        <w:rPr>
          <w:rFonts w:ascii="Century Gothic" w:hAnsi="Century Gothic"/>
          <w:sz w:val="24"/>
          <w:szCs w:val="24"/>
        </w:rPr>
        <w:t>promote the</w:t>
      </w:r>
      <w:r w:rsidR="003375F6" w:rsidRPr="00E13D5F">
        <w:rPr>
          <w:rFonts w:ascii="Century Gothic" w:hAnsi="Century Gothic"/>
          <w:sz w:val="24"/>
          <w:szCs w:val="24"/>
        </w:rPr>
        <w:t xml:space="preserve"> Prequin Monthly Income Fund (PSMIF) and the Prequin select Mortgage Fund (PSSMF); </w:t>
      </w:r>
      <w:r w:rsidRPr="00E13D5F">
        <w:rPr>
          <w:rFonts w:ascii="Century Gothic" w:hAnsi="Century Gothic"/>
          <w:sz w:val="24"/>
          <w:szCs w:val="24"/>
        </w:rPr>
        <w:t>and</w:t>
      </w:r>
    </w:p>
    <w:p w:rsidR="003375F6" w:rsidRPr="00E13D5F" w:rsidRDefault="003375F6" w:rsidP="001119FF">
      <w:pPr>
        <w:pStyle w:val="ListParagraph"/>
        <w:numPr>
          <w:ilvl w:val="0"/>
          <w:numId w:val="5"/>
        </w:numPr>
        <w:ind w:left="1134" w:hanging="425"/>
        <w:rPr>
          <w:rFonts w:ascii="Century Gothic" w:hAnsi="Century Gothic"/>
          <w:sz w:val="24"/>
          <w:szCs w:val="24"/>
        </w:rPr>
      </w:pPr>
      <w:r w:rsidRPr="00E13D5F">
        <w:rPr>
          <w:rFonts w:ascii="Century Gothic" w:hAnsi="Century Gothic"/>
          <w:sz w:val="24"/>
          <w:szCs w:val="24"/>
        </w:rPr>
        <w:t xml:space="preserve">generate </w:t>
      </w:r>
      <w:r w:rsidR="00CD60A1" w:rsidRPr="00E13D5F">
        <w:rPr>
          <w:rFonts w:ascii="Century Gothic" w:hAnsi="Century Gothic"/>
          <w:sz w:val="24"/>
          <w:szCs w:val="24"/>
        </w:rPr>
        <w:t xml:space="preserve">sustainable, </w:t>
      </w:r>
      <w:r w:rsidRPr="00E13D5F">
        <w:rPr>
          <w:rFonts w:ascii="Century Gothic" w:hAnsi="Century Gothic"/>
          <w:sz w:val="24"/>
          <w:szCs w:val="24"/>
        </w:rPr>
        <w:t>high</w:t>
      </w:r>
      <w:r w:rsidR="00CD60A1" w:rsidRPr="00E13D5F">
        <w:rPr>
          <w:rFonts w:ascii="Century Gothic" w:hAnsi="Century Gothic"/>
          <w:sz w:val="24"/>
          <w:szCs w:val="24"/>
        </w:rPr>
        <w:t xml:space="preserve">-yielding </w:t>
      </w:r>
      <w:r w:rsidRPr="00E13D5F">
        <w:rPr>
          <w:rFonts w:ascii="Century Gothic" w:hAnsi="Century Gothic"/>
          <w:sz w:val="24"/>
          <w:szCs w:val="24"/>
        </w:rPr>
        <w:t xml:space="preserve">returns to </w:t>
      </w:r>
      <w:r w:rsidR="00CD60A1" w:rsidRPr="00E13D5F">
        <w:rPr>
          <w:rFonts w:ascii="Century Gothic" w:hAnsi="Century Gothic"/>
          <w:sz w:val="24"/>
          <w:szCs w:val="24"/>
        </w:rPr>
        <w:t>its stakeholders</w:t>
      </w:r>
      <w:r w:rsidRPr="00E13D5F">
        <w:rPr>
          <w:rFonts w:ascii="Century Gothic" w:hAnsi="Century Gothic"/>
          <w:sz w:val="24"/>
          <w:szCs w:val="24"/>
        </w:rPr>
        <w:t>.</w:t>
      </w:r>
    </w:p>
    <w:p w:rsidR="00CD60A1" w:rsidRDefault="00CD60A1">
      <w:r>
        <w:br w:type="page"/>
      </w:r>
    </w:p>
    <w:tbl>
      <w:tblPr>
        <w:tblStyle w:val="LightShading-Accent1"/>
        <w:tblW w:w="0" w:type="auto"/>
        <w:tblLook w:val="04A0" w:firstRow="1" w:lastRow="0" w:firstColumn="1" w:lastColumn="0" w:noHBand="0" w:noVBand="1"/>
      </w:tblPr>
      <w:tblGrid>
        <w:gridCol w:w="8300"/>
      </w:tblGrid>
      <w:tr w:rsidR="00CD60A1" w:rsidRPr="00E13D5F" w:rsidTr="00CD60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CD60A1" w:rsidRPr="00E13D5F" w:rsidRDefault="00CD60A1" w:rsidP="00CD60A1">
            <w:pPr>
              <w:jc w:val="center"/>
              <w:rPr>
                <w:rFonts w:ascii="Century Gothic" w:hAnsi="Century Gothic"/>
                <w:color w:val="244061" w:themeColor="accent1" w:themeShade="80"/>
                <w:sz w:val="40"/>
                <w:szCs w:val="40"/>
              </w:rPr>
            </w:pPr>
            <w:r w:rsidRPr="00E13D5F">
              <w:rPr>
                <w:rFonts w:ascii="Century Gothic" w:hAnsi="Century Gothic"/>
                <w:color w:val="244061" w:themeColor="accent1" w:themeShade="80"/>
                <w:sz w:val="40"/>
                <w:szCs w:val="40"/>
              </w:rPr>
              <w:t>Corporate Structure</w:t>
            </w:r>
          </w:p>
        </w:tc>
      </w:tr>
    </w:tbl>
    <w:p w:rsidR="003375F6" w:rsidRDefault="003375F6"/>
    <w:p w:rsidR="00CD60A1" w:rsidRDefault="00CD60A1"/>
    <w:p w:rsidR="00CD60A1" w:rsidRPr="00E13D5F" w:rsidRDefault="00CD60A1">
      <w:pPr>
        <w:rPr>
          <w:rFonts w:ascii="Century Gothic" w:hAnsi="Century Gothic"/>
          <w:color w:val="244061" w:themeColor="accent1" w:themeShade="80"/>
          <w:sz w:val="32"/>
          <w:szCs w:val="32"/>
        </w:rPr>
      </w:pPr>
      <w:r w:rsidRPr="00E13D5F">
        <w:rPr>
          <w:rFonts w:ascii="Century Gothic" w:hAnsi="Century Gothic"/>
          <w:color w:val="244061" w:themeColor="accent1" w:themeShade="80"/>
          <w:sz w:val="32"/>
          <w:szCs w:val="32"/>
        </w:rPr>
        <w:t>The Board of Directors</w:t>
      </w:r>
    </w:p>
    <w:p w:rsidR="00CD60A1" w:rsidRPr="00E13D5F" w:rsidRDefault="00CD60A1">
      <w:pPr>
        <w:rPr>
          <w:rFonts w:ascii="Century Gothic" w:hAnsi="Century Gothic"/>
        </w:rPr>
      </w:pPr>
    </w:p>
    <w:p w:rsidR="00CD60A1" w:rsidRPr="00E13D5F" w:rsidRDefault="00CD60A1">
      <w:pPr>
        <w:rPr>
          <w:rFonts w:ascii="Century Gothic" w:hAnsi="Century Gothic"/>
          <w:sz w:val="22"/>
          <w:szCs w:val="22"/>
        </w:rPr>
      </w:pPr>
      <w:r w:rsidRPr="00E13D5F">
        <w:rPr>
          <w:rFonts w:ascii="Century Gothic" w:hAnsi="Century Gothic"/>
          <w:sz w:val="22"/>
          <w:szCs w:val="22"/>
        </w:rPr>
        <w:t>The Board of Prequin Securities consists of:</w:t>
      </w:r>
    </w:p>
    <w:p w:rsidR="00CD60A1" w:rsidRPr="00E13D5F" w:rsidRDefault="00CD60A1">
      <w:pPr>
        <w:rPr>
          <w:rFonts w:ascii="Century Gothic" w:hAnsi="Century Gothic"/>
          <w:sz w:val="22"/>
          <w:szCs w:val="22"/>
        </w:rPr>
      </w:pPr>
    </w:p>
    <w:p w:rsidR="00CD60A1" w:rsidRPr="00E13D5F" w:rsidRDefault="00CD60A1" w:rsidP="00CD60A1">
      <w:pPr>
        <w:pStyle w:val="ListParagraph"/>
        <w:numPr>
          <w:ilvl w:val="0"/>
          <w:numId w:val="6"/>
        </w:numPr>
        <w:rPr>
          <w:rFonts w:ascii="Century Gothic" w:hAnsi="Century Gothic"/>
        </w:rPr>
      </w:pPr>
      <w:r w:rsidRPr="00E13D5F">
        <w:rPr>
          <w:rFonts w:ascii="Century Gothic" w:hAnsi="Century Gothic"/>
        </w:rPr>
        <w:t>Michael Ian La Motte</w:t>
      </w:r>
    </w:p>
    <w:p w:rsidR="00CD60A1" w:rsidRPr="00E13D5F" w:rsidRDefault="00CD60A1" w:rsidP="00CD60A1">
      <w:pPr>
        <w:pStyle w:val="ListParagraph"/>
        <w:numPr>
          <w:ilvl w:val="0"/>
          <w:numId w:val="6"/>
        </w:numPr>
        <w:rPr>
          <w:rFonts w:ascii="Century Gothic" w:hAnsi="Century Gothic"/>
        </w:rPr>
      </w:pPr>
      <w:r w:rsidRPr="00E13D5F">
        <w:rPr>
          <w:rFonts w:ascii="Century Gothic" w:hAnsi="Century Gothic"/>
        </w:rPr>
        <w:t>Albert Alan Croxson</w:t>
      </w:r>
    </w:p>
    <w:p w:rsidR="00CD60A1" w:rsidRPr="00E13D5F" w:rsidRDefault="00CD60A1" w:rsidP="00CD60A1">
      <w:pPr>
        <w:pStyle w:val="ListParagraph"/>
        <w:numPr>
          <w:ilvl w:val="0"/>
          <w:numId w:val="6"/>
        </w:numPr>
        <w:rPr>
          <w:rFonts w:ascii="Century Gothic" w:hAnsi="Century Gothic"/>
        </w:rPr>
      </w:pPr>
      <w:r w:rsidRPr="00E13D5F">
        <w:rPr>
          <w:rFonts w:ascii="Century Gothic" w:hAnsi="Century Gothic"/>
        </w:rPr>
        <w:t>Richard Walter La Motte</w:t>
      </w:r>
    </w:p>
    <w:p w:rsidR="00CD60A1" w:rsidRPr="00E13D5F" w:rsidRDefault="00CD60A1" w:rsidP="00CD60A1">
      <w:pPr>
        <w:rPr>
          <w:rFonts w:ascii="Century Gothic" w:hAnsi="Century Gothic"/>
          <w:color w:val="244061" w:themeColor="accent1" w:themeShade="80"/>
          <w:sz w:val="28"/>
          <w:szCs w:val="28"/>
        </w:rPr>
      </w:pPr>
      <w:r w:rsidRPr="00E13D5F">
        <w:rPr>
          <w:rFonts w:ascii="Century Gothic" w:hAnsi="Century Gothic"/>
          <w:color w:val="244061" w:themeColor="accent1" w:themeShade="80"/>
          <w:sz w:val="28"/>
          <w:szCs w:val="28"/>
        </w:rPr>
        <w:t>Michael La Motte – Managing Director</w:t>
      </w:r>
    </w:p>
    <w:p w:rsidR="00CD60A1" w:rsidRPr="00E13D5F" w:rsidRDefault="00CD60A1" w:rsidP="00CD60A1">
      <w:pPr>
        <w:rPr>
          <w:rFonts w:ascii="Century Gothic" w:hAnsi="Century Gothic"/>
        </w:rPr>
      </w:pPr>
    </w:p>
    <w:p w:rsidR="00CD60A1" w:rsidRPr="00E13D5F" w:rsidRDefault="00CD60A1" w:rsidP="00CD60A1">
      <w:pPr>
        <w:widowControl w:val="0"/>
        <w:autoSpaceDE w:val="0"/>
        <w:autoSpaceDN w:val="0"/>
        <w:adjustRightInd w:val="0"/>
        <w:ind w:hanging="1"/>
        <w:rPr>
          <w:rFonts w:ascii="Century Gothic" w:hAnsi="Century Gothic" w:cs="Arial"/>
          <w:sz w:val="22"/>
          <w:szCs w:val="22"/>
        </w:rPr>
      </w:pPr>
      <w:r w:rsidRPr="00E13D5F">
        <w:rPr>
          <w:rFonts w:ascii="Century Gothic" w:hAnsi="Century Gothic" w:cs="Arial"/>
          <w:sz w:val="22"/>
          <w:szCs w:val="22"/>
        </w:rPr>
        <w:t>Michael La Motte has over 15 years’ experience in the financial services industry in Australia.  Michael has held a number of senior management positions including Director of Areca Finance Pty Ltd, Managing Director of All State Finance and Securities Pty Ltd and Manager at Areca Management.</w:t>
      </w:r>
    </w:p>
    <w:p w:rsidR="00CD60A1" w:rsidRPr="00E13D5F" w:rsidRDefault="00CD60A1" w:rsidP="00CD60A1">
      <w:pPr>
        <w:widowControl w:val="0"/>
        <w:autoSpaceDE w:val="0"/>
        <w:autoSpaceDN w:val="0"/>
        <w:adjustRightInd w:val="0"/>
        <w:ind w:hanging="1"/>
        <w:rPr>
          <w:rFonts w:ascii="Century Gothic" w:hAnsi="Century Gothic" w:cs="Arial"/>
          <w:color w:val="244061" w:themeColor="accent1" w:themeShade="80"/>
          <w:sz w:val="22"/>
          <w:szCs w:val="22"/>
        </w:rPr>
      </w:pPr>
      <w:r w:rsidRPr="00E13D5F">
        <w:rPr>
          <w:rFonts w:ascii="Century Gothic" w:hAnsi="Century Gothic" w:cs="Arial"/>
          <w:sz w:val="22"/>
          <w:szCs w:val="22"/>
        </w:rPr>
        <w:t> </w:t>
      </w:r>
    </w:p>
    <w:p w:rsidR="00CD60A1" w:rsidRPr="00E13D5F" w:rsidRDefault="00CD60A1" w:rsidP="00CD60A1">
      <w:pPr>
        <w:widowControl w:val="0"/>
        <w:autoSpaceDE w:val="0"/>
        <w:autoSpaceDN w:val="0"/>
        <w:adjustRightInd w:val="0"/>
        <w:ind w:hanging="1"/>
        <w:rPr>
          <w:rFonts w:ascii="Century Gothic" w:hAnsi="Century Gothic" w:cs="Arial"/>
          <w:sz w:val="22"/>
          <w:szCs w:val="22"/>
        </w:rPr>
      </w:pPr>
      <w:r w:rsidRPr="00E13D5F">
        <w:rPr>
          <w:rFonts w:ascii="Century Gothic" w:hAnsi="Century Gothic" w:cs="Arial"/>
          <w:sz w:val="22"/>
          <w:szCs w:val="22"/>
        </w:rPr>
        <w:t>Michael’s experience includes overseeing the day to day management of new and existing loans, dealing with and structuring property finance and setting and managing mortgages.  Michael holds a Diploma in Financial Services (Finance/Mortgage Broking) (MyFENG) and a Certificate IV in Financial Services (Finance/Mortgage Broking) (MyFENG). Michael is also RG146 Compliant.</w:t>
      </w:r>
    </w:p>
    <w:p w:rsidR="00CD60A1" w:rsidRPr="00E13D5F" w:rsidRDefault="00CD60A1" w:rsidP="00CD60A1">
      <w:pPr>
        <w:rPr>
          <w:rFonts w:ascii="Century Gothic" w:hAnsi="Century Gothic" w:cs="Arial"/>
        </w:rPr>
      </w:pPr>
      <w:r w:rsidRPr="00E13D5F">
        <w:rPr>
          <w:rFonts w:ascii="Century Gothic" w:hAnsi="Century Gothic" w:cs="Arial"/>
        </w:rPr>
        <w:t xml:space="preserve"> </w:t>
      </w:r>
    </w:p>
    <w:p w:rsidR="00CD60A1" w:rsidRPr="00E13D5F" w:rsidRDefault="00CD60A1" w:rsidP="00CD60A1">
      <w:pPr>
        <w:rPr>
          <w:rFonts w:ascii="Century Gothic" w:hAnsi="Century Gothic"/>
          <w:color w:val="244061" w:themeColor="accent1" w:themeShade="80"/>
          <w:sz w:val="28"/>
          <w:szCs w:val="28"/>
        </w:rPr>
      </w:pPr>
      <w:r w:rsidRPr="00E13D5F">
        <w:rPr>
          <w:rFonts w:ascii="Century Gothic" w:hAnsi="Century Gothic"/>
          <w:color w:val="244061" w:themeColor="accent1" w:themeShade="80"/>
          <w:sz w:val="28"/>
          <w:szCs w:val="28"/>
        </w:rPr>
        <w:t>Alan Croxson</w:t>
      </w:r>
      <w:r w:rsidR="00E07D92" w:rsidRPr="00E13D5F">
        <w:rPr>
          <w:rFonts w:ascii="Century Gothic" w:hAnsi="Century Gothic"/>
          <w:color w:val="244061" w:themeColor="accent1" w:themeShade="80"/>
          <w:sz w:val="28"/>
          <w:szCs w:val="28"/>
        </w:rPr>
        <w:t xml:space="preserve"> - Director</w:t>
      </w:r>
    </w:p>
    <w:p w:rsidR="00CD60A1" w:rsidRPr="00E13D5F" w:rsidRDefault="00CD60A1" w:rsidP="00CD60A1">
      <w:pPr>
        <w:rPr>
          <w:rFonts w:ascii="Century Gothic" w:hAnsi="Century Gothic"/>
        </w:rPr>
      </w:pPr>
    </w:p>
    <w:p w:rsidR="00CD60A1" w:rsidRPr="00E13D5F" w:rsidRDefault="00CD60A1" w:rsidP="00CD60A1">
      <w:pPr>
        <w:rPr>
          <w:rFonts w:ascii="Century Gothic" w:hAnsi="Century Gothic" w:cs="Consolas"/>
          <w:sz w:val="22"/>
          <w:szCs w:val="22"/>
        </w:rPr>
      </w:pPr>
      <w:r w:rsidRPr="00E13D5F">
        <w:rPr>
          <w:rFonts w:ascii="Century Gothic" w:hAnsi="Century Gothic" w:cs="Consolas"/>
          <w:sz w:val="22"/>
          <w:szCs w:val="22"/>
        </w:rPr>
        <w:t>Alan Croxson is an extensively experienced and practical executive in the fields of Business Development, Marketing, Supervision and Management.</w:t>
      </w:r>
    </w:p>
    <w:p w:rsidR="00CD60A1" w:rsidRPr="00E13D5F" w:rsidRDefault="00CD60A1" w:rsidP="00CD60A1">
      <w:pPr>
        <w:rPr>
          <w:rFonts w:ascii="Century Gothic" w:hAnsi="Century Gothic" w:cs="Consolas"/>
          <w:sz w:val="22"/>
          <w:szCs w:val="22"/>
        </w:rPr>
      </w:pPr>
    </w:p>
    <w:p w:rsidR="00CD60A1" w:rsidRPr="00E13D5F" w:rsidRDefault="00CD60A1" w:rsidP="00CD60A1">
      <w:pPr>
        <w:widowControl w:val="0"/>
        <w:autoSpaceDE w:val="0"/>
        <w:autoSpaceDN w:val="0"/>
        <w:adjustRightInd w:val="0"/>
        <w:rPr>
          <w:rFonts w:ascii="Century Gothic" w:hAnsi="Century Gothic" w:cs="Consolas"/>
          <w:sz w:val="22"/>
          <w:szCs w:val="22"/>
        </w:rPr>
      </w:pPr>
      <w:r w:rsidRPr="00E13D5F">
        <w:rPr>
          <w:rFonts w:ascii="Century Gothic" w:hAnsi="Century Gothic" w:cs="Consolas"/>
          <w:sz w:val="22"/>
          <w:szCs w:val="22"/>
        </w:rPr>
        <w:t xml:space="preserve">Alan’s 40 year plus business career involves senior executive and managerial experience in the Oil &amp; Gas industry as well as the Petrochemical and Power Generation industries. Alan’s experience includes experience with both leading and working in teams associated with design, construction and commissioning of world scale capital projects including a number of Senior Management and MD roles. </w:t>
      </w:r>
    </w:p>
    <w:p w:rsidR="00CD60A1" w:rsidRPr="00E13D5F" w:rsidRDefault="00CD60A1" w:rsidP="00CD60A1">
      <w:pPr>
        <w:widowControl w:val="0"/>
        <w:autoSpaceDE w:val="0"/>
        <w:autoSpaceDN w:val="0"/>
        <w:adjustRightInd w:val="0"/>
        <w:rPr>
          <w:rFonts w:ascii="Century Gothic" w:hAnsi="Century Gothic" w:cs="Consolas"/>
          <w:sz w:val="22"/>
          <w:szCs w:val="22"/>
        </w:rPr>
      </w:pPr>
    </w:p>
    <w:p w:rsidR="00CD60A1" w:rsidRPr="00E13D5F" w:rsidRDefault="00CD60A1" w:rsidP="00CD60A1">
      <w:pPr>
        <w:rPr>
          <w:rFonts w:ascii="Century Gothic" w:hAnsi="Century Gothic"/>
          <w:sz w:val="22"/>
          <w:szCs w:val="22"/>
        </w:rPr>
      </w:pPr>
      <w:r w:rsidRPr="00E13D5F">
        <w:rPr>
          <w:rFonts w:ascii="Century Gothic" w:hAnsi="Century Gothic" w:cs="Consolas"/>
          <w:sz w:val="22"/>
          <w:szCs w:val="22"/>
        </w:rPr>
        <w:t>In addition, Alan has considerable private mortgage lending experience both on his own account and for Companies of which he is a principal.</w:t>
      </w:r>
    </w:p>
    <w:p w:rsidR="00E13D5F" w:rsidRDefault="00E13D5F" w:rsidP="00E07D92">
      <w:pPr>
        <w:rPr>
          <w:rFonts w:ascii="Century Gothic" w:hAnsi="Century Gothic" w:cs="Arial"/>
          <w:color w:val="244061" w:themeColor="accent1" w:themeShade="80"/>
          <w:sz w:val="28"/>
          <w:szCs w:val="28"/>
        </w:rPr>
      </w:pPr>
    </w:p>
    <w:p w:rsidR="00E07D92" w:rsidRPr="00E13D5F" w:rsidRDefault="00E07D92" w:rsidP="00E07D92">
      <w:pPr>
        <w:rPr>
          <w:rFonts w:ascii="Century Gothic" w:hAnsi="Century Gothic" w:cs="Arial"/>
          <w:color w:val="244061" w:themeColor="accent1" w:themeShade="80"/>
          <w:sz w:val="28"/>
          <w:szCs w:val="28"/>
        </w:rPr>
      </w:pPr>
      <w:r w:rsidRPr="00E13D5F">
        <w:rPr>
          <w:rFonts w:ascii="Century Gothic" w:hAnsi="Century Gothic" w:cs="Arial"/>
          <w:color w:val="244061" w:themeColor="accent1" w:themeShade="80"/>
          <w:sz w:val="28"/>
          <w:szCs w:val="28"/>
        </w:rPr>
        <w:t>Richard La Motte (non executive director)</w:t>
      </w:r>
    </w:p>
    <w:p w:rsidR="00E07D92" w:rsidRPr="00E13D5F" w:rsidRDefault="00E07D92" w:rsidP="00E07D92">
      <w:pPr>
        <w:rPr>
          <w:rFonts w:ascii="Century Gothic" w:hAnsi="Century Gothic" w:cs="Arial"/>
        </w:rPr>
      </w:pPr>
    </w:p>
    <w:p w:rsidR="00E07D92" w:rsidRPr="00E13D5F" w:rsidRDefault="00E07D92" w:rsidP="00E07D92">
      <w:pPr>
        <w:rPr>
          <w:rFonts w:ascii="Century Gothic" w:hAnsi="Century Gothic" w:cs="Arial"/>
          <w:sz w:val="22"/>
          <w:szCs w:val="22"/>
        </w:rPr>
      </w:pPr>
      <w:r w:rsidRPr="00E13D5F">
        <w:rPr>
          <w:rFonts w:ascii="Century Gothic" w:hAnsi="Century Gothic" w:cs="Arial"/>
          <w:sz w:val="22"/>
          <w:szCs w:val="22"/>
        </w:rPr>
        <w:t>Richard La Motte is an experienced manager and Company Director.</w:t>
      </w:r>
    </w:p>
    <w:p w:rsidR="00E07D92" w:rsidRPr="00E13D5F" w:rsidRDefault="00E07D92" w:rsidP="00E07D92">
      <w:pPr>
        <w:rPr>
          <w:rFonts w:ascii="Century Gothic" w:hAnsi="Century Gothic" w:cs="Arial"/>
          <w:sz w:val="22"/>
          <w:szCs w:val="22"/>
        </w:rPr>
      </w:pPr>
    </w:p>
    <w:p w:rsidR="00E07D92" w:rsidRDefault="00E07D92" w:rsidP="00E07D92">
      <w:pPr>
        <w:rPr>
          <w:rFonts w:ascii="Century Gothic" w:hAnsi="Century Gothic" w:cs="Arial"/>
          <w:sz w:val="22"/>
          <w:szCs w:val="22"/>
        </w:rPr>
      </w:pPr>
      <w:r w:rsidRPr="00E13D5F">
        <w:rPr>
          <w:rFonts w:ascii="Century Gothic" w:hAnsi="Century Gothic" w:cs="Arial"/>
          <w:sz w:val="22"/>
          <w:szCs w:val="22"/>
        </w:rPr>
        <w:t>Richard’s experience has been gained in a number of sectors including financial services, accounting and mortgage lending. Richard has in excess of 40 years business and management experience</w:t>
      </w:r>
      <w:r w:rsidR="00E13D5F">
        <w:rPr>
          <w:rFonts w:ascii="Century Gothic" w:hAnsi="Century Gothic" w:cs="Arial"/>
          <w:sz w:val="22"/>
          <w:szCs w:val="22"/>
        </w:rPr>
        <w:t>.</w:t>
      </w:r>
    </w:p>
    <w:p w:rsidR="00E13D5F" w:rsidRDefault="00E13D5F" w:rsidP="00E07D92">
      <w:pPr>
        <w:rPr>
          <w:rFonts w:ascii="Century Gothic" w:hAnsi="Century Gothic" w:cs="Arial"/>
          <w:sz w:val="22"/>
          <w:szCs w:val="22"/>
        </w:rPr>
      </w:pPr>
    </w:p>
    <w:p w:rsidR="00E13D5F" w:rsidRPr="00E13D5F" w:rsidRDefault="00E13D5F" w:rsidP="00E13D5F">
      <w:pPr>
        <w:rPr>
          <w:rFonts w:ascii="Century Gothic" w:hAnsi="Century Gothic"/>
        </w:rPr>
      </w:pPr>
    </w:p>
    <w:tbl>
      <w:tblPr>
        <w:tblStyle w:val="LightShading-Accent1"/>
        <w:tblW w:w="0" w:type="auto"/>
        <w:jc w:val="center"/>
        <w:tblLook w:val="04A0" w:firstRow="1" w:lastRow="0" w:firstColumn="1" w:lastColumn="0" w:noHBand="0" w:noVBand="1"/>
      </w:tblPr>
      <w:tblGrid>
        <w:gridCol w:w="8300"/>
      </w:tblGrid>
      <w:tr w:rsidR="00E13D5F" w:rsidRPr="00E07D92" w:rsidTr="00E13D5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E13D5F" w:rsidRPr="00E07D92" w:rsidRDefault="00E13D5F" w:rsidP="00E13D5F">
            <w:pPr>
              <w:jc w:val="center"/>
              <w:rPr>
                <w:color w:val="244061" w:themeColor="accent1" w:themeShade="80"/>
                <w:sz w:val="32"/>
                <w:szCs w:val="32"/>
              </w:rPr>
            </w:pPr>
            <w:r w:rsidRPr="00E07D92">
              <w:rPr>
                <w:color w:val="244061" w:themeColor="accent1" w:themeShade="80"/>
                <w:sz w:val="32"/>
                <w:szCs w:val="32"/>
              </w:rPr>
              <w:t>Corporate Structure- Cont’d</w:t>
            </w:r>
          </w:p>
        </w:tc>
      </w:tr>
    </w:tbl>
    <w:p w:rsidR="00E13D5F" w:rsidRDefault="00E13D5F" w:rsidP="00E13D5F"/>
    <w:p w:rsidR="00E13D5F" w:rsidRPr="00E13D5F" w:rsidRDefault="00E13D5F" w:rsidP="00E07D92">
      <w:pPr>
        <w:rPr>
          <w:rFonts w:ascii="Century Gothic" w:hAnsi="Century Gothic" w:cs="Arial"/>
          <w:sz w:val="22"/>
          <w:szCs w:val="22"/>
        </w:rPr>
      </w:pPr>
    </w:p>
    <w:p w:rsidR="00CD60A1" w:rsidRPr="00E13D5F" w:rsidRDefault="00CD60A1">
      <w:pPr>
        <w:rPr>
          <w:rFonts w:ascii="Century Gothic" w:hAnsi="Century Gothic"/>
          <w:color w:val="244061" w:themeColor="accent1" w:themeShade="80"/>
          <w:sz w:val="32"/>
          <w:szCs w:val="32"/>
        </w:rPr>
      </w:pPr>
      <w:r w:rsidRPr="00E13D5F">
        <w:rPr>
          <w:rFonts w:ascii="Century Gothic" w:hAnsi="Century Gothic"/>
          <w:color w:val="244061" w:themeColor="accent1" w:themeShade="80"/>
          <w:sz w:val="32"/>
          <w:szCs w:val="32"/>
        </w:rPr>
        <w:t>Issued Share Capital</w:t>
      </w:r>
    </w:p>
    <w:p w:rsidR="00CD60A1" w:rsidRPr="00E13D5F" w:rsidRDefault="00CD60A1">
      <w:pPr>
        <w:rPr>
          <w:rFonts w:ascii="Century Gothic" w:hAnsi="Century Gothic"/>
        </w:rPr>
      </w:pPr>
    </w:p>
    <w:p w:rsidR="00E07D92" w:rsidRPr="00E13D5F" w:rsidRDefault="00E07D92" w:rsidP="00E07D92">
      <w:pPr>
        <w:rPr>
          <w:rFonts w:ascii="Century Gothic" w:hAnsi="Century Gothic"/>
        </w:rPr>
      </w:pPr>
      <w:r w:rsidRPr="00E13D5F">
        <w:rPr>
          <w:rFonts w:ascii="Century Gothic" w:hAnsi="Century Gothic"/>
        </w:rPr>
        <w:t>The current ordinary shareholders of PSPL are:</w:t>
      </w:r>
    </w:p>
    <w:p w:rsidR="00E07D92" w:rsidRPr="00E13D5F" w:rsidRDefault="00E07D92" w:rsidP="00E07D92">
      <w:pPr>
        <w:rPr>
          <w:rFonts w:ascii="Century Gothic" w:hAnsi="Century Gothic"/>
        </w:rPr>
      </w:pPr>
    </w:p>
    <w:p w:rsidR="00E07D92" w:rsidRPr="00E13D5F" w:rsidRDefault="00E07D92" w:rsidP="00E07D92">
      <w:pPr>
        <w:pStyle w:val="ListParagraph"/>
        <w:numPr>
          <w:ilvl w:val="0"/>
          <w:numId w:val="7"/>
        </w:numPr>
        <w:rPr>
          <w:rFonts w:ascii="Century Gothic" w:hAnsi="Century Gothic"/>
          <w:sz w:val="24"/>
          <w:szCs w:val="24"/>
        </w:rPr>
      </w:pPr>
      <w:r w:rsidRPr="00E13D5F">
        <w:rPr>
          <w:rFonts w:ascii="Century Gothic" w:hAnsi="Century Gothic"/>
          <w:sz w:val="24"/>
          <w:szCs w:val="24"/>
        </w:rPr>
        <w:t>Albert Alan Croxson – 75 fully paid shares;</w:t>
      </w:r>
    </w:p>
    <w:p w:rsidR="00E07D92" w:rsidRPr="00E13D5F" w:rsidRDefault="00E07D92" w:rsidP="00E07D92">
      <w:pPr>
        <w:pStyle w:val="ListParagraph"/>
        <w:numPr>
          <w:ilvl w:val="0"/>
          <w:numId w:val="7"/>
        </w:numPr>
        <w:rPr>
          <w:rFonts w:ascii="Century Gothic" w:hAnsi="Century Gothic"/>
          <w:sz w:val="24"/>
          <w:szCs w:val="24"/>
        </w:rPr>
      </w:pPr>
      <w:r w:rsidRPr="00E13D5F">
        <w:rPr>
          <w:rFonts w:ascii="Century Gothic" w:hAnsi="Century Gothic"/>
          <w:sz w:val="24"/>
          <w:szCs w:val="24"/>
        </w:rPr>
        <w:t>Michael Ian La Motte – 75 fully paid shares; &amp;</w:t>
      </w:r>
    </w:p>
    <w:p w:rsidR="00E07D92" w:rsidRPr="00E13D5F" w:rsidRDefault="00E07D92" w:rsidP="00E07D92">
      <w:pPr>
        <w:pStyle w:val="ListParagraph"/>
        <w:numPr>
          <w:ilvl w:val="0"/>
          <w:numId w:val="7"/>
        </w:numPr>
        <w:rPr>
          <w:rFonts w:ascii="Century Gothic" w:hAnsi="Century Gothic"/>
          <w:sz w:val="24"/>
          <w:szCs w:val="24"/>
        </w:rPr>
      </w:pPr>
      <w:r w:rsidRPr="00E13D5F">
        <w:rPr>
          <w:rFonts w:ascii="Century Gothic" w:hAnsi="Century Gothic"/>
          <w:sz w:val="24"/>
          <w:szCs w:val="24"/>
        </w:rPr>
        <w:t>Richard Walter La Motte – 50 fully paid shares.</w:t>
      </w:r>
    </w:p>
    <w:p w:rsidR="00E07D92" w:rsidRPr="00E13D5F" w:rsidRDefault="00E07D92" w:rsidP="00E07D92">
      <w:pPr>
        <w:rPr>
          <w:rFonts w:ascii="Century Gothic" w:hAnsi="Century Gothic"/>
        </w:rPr>
      </w:pPr>
      <w:r w:rsidRPr="00E13D5F">
        <w:rPr>
          <w:rFonts w:ascii="Century Gothic" w:hAnsi="Century Gothic"/>
        </w:rPr>
        <w:t>There are currently 200 ordinary shares on issue.</w:t>
      </w:r>
    </w:p>
    <w:p w:rsidR="00CD60A1" w:rsidRPr="00E13D5F" w:rsidRDefault="00CD60A1" w:rsidP="00E07D92">
      <w:pPr>
        <w:rPr>
          <w:rFonts w:ascii="Century Gothic" w:hAnsi="Century Gothic"/>
        </w:rPr>
      </w:pPr>
    </w:p>
    <w:p w:rsidR="001B2212" w:rsidRPr="00E13D5F" w:rsidRDefault="001B2212" w:rsidP="001B2212">
      <w:pPr>
        <w:pStyle w:val="Heading2AllState"/>
        <w:rPr>
          <w:rFonts w:ascii="Century Gothic" w:hAnsi="Century Gothic"/>
          <w:b w:val="0"/>
          <w:color w:val="244061" w:themeColor="accent1" w:themeShade="80"/>
        </w:rPr>
      </w:pPr>
      <w:bookmarkStart w:id="0" w:name="_Toc274925743"/>
      <w:r w:rsidRPr="00E13D5F">
        <w:rPr>
          <w:rFonts w:ascii="Century Gothic" w:hAnsi="Century Gothic"/>
          <w:b w:val="0"/>
          <w:color w:val="244061" w:themeColor="accent1" w:themeShade="80"/>
        </w:rPr>
        <w:t>Auditors, Accountants and Lawyers</w:t>
      </w:r>
      <w:bookmarkEnd w:id="0"/>
    </w:p>
    <w:p w:rsidR="001B2212" w:rsidRPr="00E13D5F" w:rsidRDefault="001B2212" w:rsidP="001B2212">
      <w:pPr>
        <w:rPr>
          <w:rFonts w:ascii="Century Gothic" w:hAnsi="Century Gothic"/>
        </w:rPr>
      </w:pPr>
    </w:p>
    <w:p w:rsidR="001B2212" w:rsidRPr="00E13D5F" w:rsidRDefault="001B2212" w:rsidP="001B2212">
      <w:pPr>
        <w:rPr>
          <w:rFonts w:ascii="Century Gothic" w:hAnsi="Century Gothic"/>
          <w:color w:val="244061" w:themeColor="accent1" w:themeShade="80"/>
        </w:rPr>
      </w:pPr>
      <w:r w:rsidRPr="00E13D5F">
        <w:rPr>
          <w:rFonts w:ascii="Century Gothic" w:hAnsi="Century Gothic"/>
          <w:color w:val="244061" w:themeColor="accent1" w:themeShade="80"/>
        </w:rPr>
        <w:t>The accountants (Tax &amp; Structuring) for PSPL are</w:t>
      </w:r>
    </w:p>
    <w:p w:rsidR="001B2212" w:rsidRPr="00E13D5F" w:rsidRDefault="001B2212" w:rsidP="001B2212">
      <w:pPr>
        <w:rPr>
          <w:rFonts w:ascii="Century Gothic" w:hAnsi="Century Gothic"/>
          <w:b/>
        </w:rPr>
      </w:pPr>
    </w:p>
    <w:p w:rsidR="001B2212" w:rsidRPr="00E13D5F" w:rsidRDefault="001B2212" w:rsidP="001B2212">
      <w:pPr>
        <w:rPr>
          <w:rFonts w:ascii="Century Gothic" w:hAnsi="Century Gothic"/>
        </w:rPr>
      </w:pPr>
      <w:r w:rsidRPr="00E13D5F">
        <w:rPr>
          <w:rFonts w:ascii="Century Gothic" w:hAnsi="Century Gothic"/>
        </w:rPr>
        <w:t>Brentnalls NSW</w:t>
      </w:r>
    </w:p>
    <w:p w:rsidR="001B2212" w:rsidRPr="00E13D5F" w:rsidRDefault="001B2212" w:rsidP="001B2212">
      <w:pPr>
        <w:rPr>
          <w:rFonts w:ascii="Century Gothic" w:hAnsi="Century Gothic"/>
        </w:rPr>
      </w:pPr>
      <w:r w:rsidRPr="00E13D5F">
        <w:rPr>
          <w:rFonts w:ascii="Century Gothic" w:hAnsi="Century Gothic"/>
        </w:rPr>
        <w:t>Trevor Seymour – Partner</w:t>
      </w:r>
    </w:p>
    <w:p w:rsidR="001B2212" w:rsidRPr="00E13D5F" w:rsidRDefault="001B2212" w:rsidP="001B2212">
      <w:pPr>
        <w:rPr>
          <w:rFonts w:ascii="Century Gothic" w:hAnsi="Century Gothic"/>
        </w:rPr>
      </w:pPr>
      <w:r w:rsidRPr="00E13D5F">
        <w:rPr>
          <w:rFonts w:ascii="Century Gothic" w:hAnsi="Century Gothic"/>
        </w:rPr>
        <w:t>T: +61 8252 5555      F: +61 2 8252 5566</w:t>
      </w:r>
    </w:p>
    <w:p w:rsidR="001B2212" w:rsidRPr="00E13D5F" w:rsidRDefault="001B2212" w:rsidP="001B2212">
      <w:pPr>
        <w:rPr>
          <w:rFonts w:ascii="Century Gothic" w:hAnsi="Century Gothic"/>
        </w:rPr>
      </w:pPr>
      <w:r w:rsidRPr="00E13D5F">
        <w:rPr>
          <w:rFonts w:ascii="Century Gothic" w:hAnsi="Century Gothic"/>
        </w:rPr>
        <w:t xml:space="preserve">E: </w:t>
      </w:r>
      <w:hyperlink r:id="rId9" w:history="1">
        <w:r w:rsidRPr="00E13D5F">
          <w:rPr>
            <w:rStyle w:val="Hyperlink"/>
            <w:rFonts w:ascii="Century Gothic" w:hAnsi="Century Gothic"/>
          </w:rPr>
          <w:t>trevors@brentnallsnsw.com.au</w:t>
        </w:r>
      </w:hyperlink>
    </w:p>
    <w:p w:rsidR="001B2212" w:rsidRPr="00E13D5F" w:rsidRDefault="001B2212" w:rsidP="001B2212">
      <w:pPr>
        <w:rPr>
          <w:rFonts w:ascii="Century Gothic" w:hAnsi="Century Gothic"/>
        </w:rPr>
      </w:pPr>
    </w:p>
    <w:p w:rsidR="001B2212" w:rsidRPr="00E13D5F" w:rsidRDefault="001B2212" w:rsidP="001B2212">
      <w:pPr>
        <w:rPr>
          <w:rFonts w:ascii="Century Gothic" w:hAnsi="Century Gothic"/>
        </w:rPr>
      </w:pPr>
    </w:p>
    <w:p w:rsidR="001B2212" w:rsidRPr="00E13D5F" w:rsidRDefault="001B2212" w:rsidP="001B2212">
      <w:pPr>
        <w:rPr>
          <w:rFonts w:ascii="Century Gothic" w:hAnsi="Century Gothic"/>
        </w:rPr>
      </w:pPr>
      <w:r w:rsidRPr="00E13D5F">
        <w:rPr>
          <w:rFonts w:ascii="Century Gothic" w:hAnsi="Century Gothic"/>
        </w:rPr>
        <w:t xml:space="preserve">The Corporate lawyers for PSPL are </w:t>
      </w:r>
    </w:p>
    <w:p w:rsidR="001B2212" w:rsidRPr="00E13D5F" w:rsidRDefault="001B2212" w:rsidP="001B2212">
      <w:pPr>
        <w:rPr>
          <w:rFonts w:ascii="Century Gothic" w:hAnsi="Century Gothic"/>
        </w:rPr>
      </w:pPr>
    </w:p>
    <w:p w:rsidR="001B2212" w:rsidRPr="00E13D5F" w:rsidRDefault="001B2212" w:rsidP="001B2212">
      <w:pPr>
        <w:rPr>
          <w:rFonts w:ascii="Century Gothic" w:hAnsi="Century Gothic" w:cs="Arial"/>
        </w:rPr>
      </w:pPr>
      <w:r w:rsidRPr="00E13D5F">
        <w:rPr>
          <w:rFonts w:ascii="Century Gothic" w:hAnsi="Century Gothic" w:cs="Arial"/>
          <w:bCs/>
        </w:rPr>
        <w:t>Gadens Lawyers</w:t>
      </w:r>
      <w:r w:rsidRPr="00E13D5F">
        <w:rPr>
          <w:rFonts w:ascii="Century Gothic" w:hAnsi="Century Gothic" w:cs="Arial"/>
        </w:rPr>
        <w:t xml:space="preserve">  </w:t>
      </w:r>
    </w:p>
    <w:p w:rsidR="001B2212" w:rsidRPr="00E13D5F" w:rsidRDefault="001B2212" w:rsidP="001B2212">
      <w:pPr>
        <w:rPr>
          <w:rFonts w:ascii="Century Gothic" w:hAnsi="Century Gothic" w:cs="Arial"/>
        </w:rPr>
      </w:pPr>
      <w:r w:rsidRPr="00E13D5F">
        <w:rPr>
          <w:rFonts w:ascii="Century Gothic" w:hAnsi="Century Gothic" w:cs="Arial"/>
          <w:bCs/>
        </w:rPr>
        <w:t xml:space="preserve">Lee Christensen – </w:t>
      </w:r>
      <w:r w:rsidRPr="00E13D5F">
        <w:rPr>
          <w:rFonts w:ascii="Century Gothic" w:hAnsi="Century Gothic" w:cs="Arial"/>
        </w:rPr>
        <w:t>Partner</w:t>
      </w:r>
    </w:p>
    <w:p w:rsidR="001B2212" w:rsidRPr="00E13D5F" w:rsidRDefault="001B2212" w:rsidP="001B2212">
      <w:pPr>
        <w:rPr>
          <w:rFonts w:ascii="Century Gothic" w:hAnsi="Century Gothic" w:cs="Arial"/>
        </w:rPr>
      </w:pPr>
      <w:r w:rsidRPr="00E13D5F">
        <w:rPr>
          <w:rFonts w:ascii="Century Gothic" w:hAnsi="Century Gothic" w:cs="Arial"/>
        </w:rPr>
        <w:t xml:space="preserve">T: +61 8 9323 0999 </w:t>
      </w:r>
      <w:r w:rsidRPr="00E13D5F">
        <w:rPr>
          <w:rFonts w:ascii="Century Gothic" w:hAnsi="Century Gothic" w:cs="Arial"/>
          <w:b/>
          <w:bCs/>
        </w:rPr>
        <w:t xml:space="preserve">  </w:t>
      </w:r>
      <w:r w:rsidRPr="00E13D5F">
        <w:rPr>
          <w:rFonts w:ascii="Century Gothic" w:hAnsi="Century Gothic" w:cs="Arial"/>
        </w:rPr>
        <w:t>F: +61 8 9323 0900  </w:t>
      </w:r>
    </w:p>
    <w:p w:rsidR="001B2212" w:rsidRPr="00E13D5F" w:rsidRDefault="001B2212" w:rsidP="001B2212">
      <w:pPr>
        <w:rPr>
          <w:rFonts w:ascii="Century Gothic" w:hAnsi="Century Gothic" w:cs="Arial"/>
        </w:rPr>
      </w:pPr>
      <w:r w:rsidRPr="00E13D5F">
        <w:rPr>
          <w:rFonts w:ascii="Century Gothic" w:hAnsi="Century Gothic" w:cs="Arial"/>
        </w:rPr>
        <w:t xml:space="preserve">E: </w:t>
      </w:r>
      <w:hyperlink r:id="rId10" w:history="1">
        <w:r w:rsidRPr="00E13D5F">
          <w:rPr>
            <w:rFonts w:ascii="Century Gothic" w:hAnsi="Century Gothic" w:cs="Arial"/>
            <w:color w:val="0000FF"/>
            <w:u w:val="single" w:color="0000FF"/>
          </w:rPr>
          <w:t>lchristensen@wa.gadens.com.au</w:t>
        </w:r>
      </w:hyperlink>
      <w:r w:rsidRPr="00E13D5F">
        <w:rPr>
          <w:rFonts w:ascii="Century Gothic" w:hAnsi="Century Gothic" w:cs="Arial"/>
        </w:rPr>
        <w:t xml:space="preserve"> </w:t>
      </w:r>
    </w:p>
    <w:p w:rsidR="001B2212" w:rsidRPr="00E13D5F" w:rsidRDefault="001B2212" w:rsidP="001B2212">
      <w:pPr>
        <w:rPr>
          <w:rFonts w:ascii="Century Gothic" w:hAnsi="Century Gothic"/>
        </w:rPr>
      </w:pPr>
    </w:p>
    <w:p w:rsidR="001B2212" w:rsidRPr="00E13D5F" w:rsidRDefault="001B2212" w:rsidP="001B2212">
      <w:pPr>
        <w:rPr>
          <w:rFonts w:ascii="Century Gothic" w:hAnsi="Century Gothic"/>
          <w:color w:val="244061" w:themeColor="accent1" w:themeShade="80"/>
        </w:rPr>
      </w:pPr>
      <w:r w:rsidRPr="00E13D5F">
        <w:rPr>
          <w:rFonts w:ascii="Century Gothic" w:hAnsi="Century Gothic"/>
          <w:color w:val="244061" w:themeColor="accent1" w:themeShade="80"/>
        </w:rPr>
        <w:t>Lawyers for the Managed Funds</w:t>
      </w:r>
    </w:p>
    <w:p w:rsidR="001B2212" w:rsidRPr="00E13D5F" w:rsidRDefault="001B2212" w:rsidP="001B2212">
      <w:pPr>
        <w:rPr>
          <w:rFonts w:ascii="Century Gothic" w:hAnsi="Century Gothic"/>
        </w:rPr>
      </w:pPr>
    </w:p>
    <w:p w:rsidR="001B2212" w:rsidRPr="00E13D5F" w:rsidRDefault="001B2212" w:rsidP="001B2212">
      <w:pPr>
        <w:pStyle w:val="Footer"/>
        <w:rPr>
          <w:rFonts w:ascii="Century Gothic" w:hAnsi="Century Gothic" w:cs="Arial"/>
        </w:rPr>
      </w:pPr>
      <w:r w:rsidRPr="00E13D5F">
        <w:rPr>
          <w:rFonts w:ascii="Century Gothic" w:hAnsi="Century Gothic" w:cs="Arial"/>
        </w:rPr>
        <w:t xml:space="preserve">Bersten Legal Pty Ltd </w:t>
      </w:r>
    </w:p>
    <w:p w:rsidR="001B2212" w:rsidRPr="00E13D5F" w:rsidRDefault="001B2212" w:rsidP="001B2212">
      <w:pPr>
        <w:rPr>
          <w:rFonts w:ascii="Century Gothic" w:hAnsi="Century Gothic"/>
        </w:rPr>
      </w:pPr>
      <w:r w:rsidRPr="00E13D5F">
        <w:rPr>
          <w:rFonts w:ascii="Century Gothic" w:hAnsi="Century Gothic" w:cs="Arial"/>
        </w:rPr>
        <w:t>Malcolm Bersten</w:t>
      </w:r>
    </w:p>
    <w:p w:rsidR="001B2212" w:rsidRPr="00E13D5F" w:rsidRDefault="001B2212" w:rsidP="001B2212">
      <w:pPr>
        <w:rPr>
          <w:rFonts w:ascii="Century Gothic" w:hAnsi="Century Gothic" w:cs="Arial"/>
        </w:rPr>
      </w:pPr>
      <w:r w:rsidRPr="00E13D5F">
        <w:rPr>
          <w:rFonts w:ascii="Century Gothic" w:hAnsi="Century Gothic" w:cs="Arial"/>
        </w:rPr>
        <w:t>9/65 York Street Sydney NSW 2000</w:t>
      </w:r>
    </w:p>
    <w:p w:rsidR="001B2212" w:rsidRPr="00E13D5F" w:rsidRDefault="001B2212" w:rsidP="001B2212">
      <w:pPr>
        <w:pStyle w:val="Footer"/>
        <w:tabs>
          <w:tab w:val="right" w:pos="9072"/>
        </w:tabs>
        <w:rPr>
          <w:rFonts w:ascii="Century Gothic" w:hAnsi="Century Gothic" w:cs="Arial"/>
        </w:rPr>
      </w:pPr>
      <w:r w:rsidRPr="00E13D5F">
        <w:rPr>
          <w:rFonts w:ascii="Century Gothic" w:hAnsi="Century Gothic" w:cs="Arial"/>
        </w:rPr>
        <w:t>T:  0414 251 931</w:t>
      </w:r>
    </w:p>
    <w:p w:rsidR="001B2212" w:rsidRPr="00E13D5F" w:rsidRDefault="001B2212" w:rsidP="001B2212">
      <w:pPr>
        <w:pStyle w:val="Footer"/>
        <w:tabs>
          <w:tab w:val="right" w:pos="9072"/>
        </w:tabs>
        <w:rPr>
          <w:rFonts w:ascii="Century Gothic" w:hAnsi="Century Gothic"/>
          <w:snapToGrid w:val="0"/>
        </w:rPr>
      </w:pPr>
      <w:r w:rsidRPr="00E13D5F">
        <w:rPr>
          <w:rFonts w:ascii="Century Gothic" w:hAnsi="Century Gothic" w:cs="Arial"/>
        </w:rPr>
        <w:t>E: malcolm@mbersten.com.au</w:t>
      </w:r>
    </w:p>
    <w:p w:rsidR="001B2212" w:rsidRPr="00E13D5F" w:rsidRDefault="001B2212">
      <w:pPr>
        <w:rPr>
          <w:rFonts w:ascii="Century Gothic" w:hAnsi="Century Gothic"/>
        </w:rPr>
      </w:pPr>
      <w:r w:rsidRPr="00E13D5F">
        <w:rPr>
          <w:rFonts w:ascii="Century Gothic" w:hAnsi="Century Gothic"/>
        </w:rPr>
        <w:br w:type="page"/>
      </w:r>
    </w:p>
    <w:tbl>
      <w:tblPr>
        <w:tblStyle w:val="LightShading-Accent1"/>
        <w:tblW w:w="0" w:type="auto"/>
        <w:jc w:val="center"/>
        <w:tblLook w:val="04A0" w:firstRow="1" w:lastRow="0" w:firstColumn="1" w:lastColumn="0" w:noHBand="0" w:noVBand="1"/>
      </w:tblPr>
      <w:tblGrid>
        <w:gridCol w:w="8300"/>
      </w:tblGrid>
      <w:tr w:rsidR="001B2212" w:rsidRPr="00E07D92" w:rsidTr="001B221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1B2212" w:rsidRPr="00E07D92" w:rsidRDefault="001B2212" w:rsidP="001B2212">
            <w:pPr>
              <w:jc w:val="center"/>
              <w:rPr>
                <w:color w:val="244061" w:themeColor="accent1" w:themeShade="80"/>
                <w:sz w:val="32"/>
                <w:szCs w:val="32"/>
              </w:rPr>
            </w:pPr>
            <w:r w:rsidRPr="00E07D92">
              <w:rPr>
                <w:color w:val="244061" w:themeColor="accent1" w:themeShade="80"/>
                <w:sz w:val="32"/>
                <w:szCs w:val="32"/>
              </w:rPr>
              <w:t>Corporate Structure- Cont’d</w:t>
            </w:r>
          </w:p>
        </w:tc>
      </w:tr>
    </w:tbl>
    <w:p w:rsidR="001B2212" w:rsidRDefault="001B2212" w:rsidP="001B2212"/>
    <w:p w:rsidR="001B2212" w:rsidRDefault="001B2212" w:rsidP="00E07D92"/>
    <w:p w:rsidR="001B2212" w:rsidRPr="00E13D5F" w:rsidRDefault="001B2212" w:rsidP="00E07D92">
      <w:pPr>
        <w:rPr>
          <w:rFonts w:ascii="Century Gothic" w:hAnsi="Century Gothic"/>
          <w:color w:val="244061" w:themeColor="accent1" w:themeShade="80"/>
        </w:rPr>
      </w:pPr>
      <w:r w:rsidRPr="00E13D5F">
        <w:rPr>
          <w:rFonts w:ascii="Century Gothic" w:hAnsi="Century Gothic"/>
          <w:color w:val="244061" w:themeColor="accent1" w:themeShade="80"/>
        </w:rPr>
        <w:t>Responsible Entity of the Managed Funds</w:t>
      </w:r>
    </w:p>
    <w:p w:rsidR="001B2212" w:rsidRPr="00E13D5F" w:rsidRDefault="001B2212" w:rsidP="00E07D92">
      <w:pPr>
        <w:rPr>
          <w:rFonts w:ascii="Century Gothic" w:hAnsi="Century Gothic"/>
        </w:rPr>
      </w:pPr>
    </w:p>
    <w:p w:rsidR="001B2212" w:rsidRPr="00E13D5F" w:rsidRDefault="001B2212" w:rsidP="00E07D92">
      <w:pPr>
        <w:rPr>
          <w:rFonts w:ascii="Century Gothic" w:hAnsi="Century Gothic"/>
        </w:rPr>
      </w:pPr>
      <w:r w:rsidRPr="00E13D5F">
        <w:rPr>
          <w:rFonts w:ascii="Century Gothic" w:hAnsi="Century Gothic"/>
        </w:rPr>
        <w:t xml:space="preserve">Huntley Management Limited </w:t>
      </w:r>
      <w:r w:rsidRPr="00E13D5F">
        <w:rPr>
          <w:rStyle w:val="A5"/>
          <w:rFonts w:ascii="Century Gothic" w:hAnsi="Century Gothic"/>
          <w:sz w:val="24"/>
          <w:szCs w:val="24"/>
        </w:rPr>
        <w:t>| AFSL 229754</w:t>
      </w:r>
    </w:p>
    <w:p w:rsidR="001B2212" w:rsidRPr="00E13D5F" w:rsidRDefault="001B2212" w:rsidP="00E07D92">
      <w:pPr>
        <w:rPr>
          <w:rStyle w:val="A5"/>
          <w:rFonts w:ascii="Century Gothic" w:hAnsi="Century Gothic"/>
          <w:sz w:val="24"/>
          <w:szCs w:val="24"/>
        </w:rPr>
      </w:pPr>
      <w:r w:rsidRPr="00E13D5F">
        <w:rPr>
          <w:rStyle w:val="A5"/>
          <w:rFonts w:ascii="Century Gothic" w:hAnsi="Century Gothic"/>
          <w:sz w:val="24"/>
          <w:szCs w:val="24"/>
        </w:rPr>
        <w:t xml:space="preserve">Level 3, 37 Bligh Street </w:t>
      </w:r>
    </w:p>
    <w:p w:rsidR="001B2212" w:rsidRPr="00E13D5F" w:rsidRDefault="001B2212" w:rsidP="00E07D92">
      <w:pPr>
        <w:rPr>
          <w:rStyle w:val="A5"/>
          <w:rFonts w:ascii="Century Gothic" w:hAnsi="Century Gothic"/>
          <w:sz w:val="24"/>
          <w:szCs w:val="24"/>
        </w:rPr>
      </w:pPr>
      <w:r w:rsidRPr="00E13D5F">
        <w:rPr>
          <w:rStyle w:val="A5"/>
          <w:rFonts w:ascii="Century Gothic" w:hAnsi="Century Gothic"/>
          <w:sz w:val="24"/>
          <w:szCs w:val="24"/>
        </w:rPr>
        <w:t>Sydney NSW 2000</w:t>
      </w:r>
    </w:p>
    <w:p w:rsidR="001B2212" w:rsidRPr="00E13D5F" w:rsidRDefault="001B2212" w:rsidP="00E07D92">
      <w:pPr>
        <w:rPr>
          <w:rStyle w:val="A5"/>
          <w:rFonts w:ascii="Century Gothic" w:hAnsi="Century Gothic"/>
          <w:sz w:val="24"/>
          <w:szCs w:val="24"/>
        </w:rPr>
      </w:pPr>
    </w:p>
    <w:p w:rsidR="001B2212" w:rsidRPr="00E13D5F" w:rsidRDefault="001B2212" w:rsidP="00E07D92">
      <w:pPr>
        <w:rPr>
          <w:rStyle w:val="A5"/>
          <w:rFonts w:ascii="Century Gothic" w:hAnsi="Century Gothic"/>
          <w:color w:val="244061" w:themeColor="accent1" w:themeShade="80"/>
          <w:sz w:val="24"/>
          <w:szCs w:val="24"/>
        </w:rPr>
      </w:pPr>
      <w:r w:rsidRPr="00E13D5F">
        <w:rPr>
          <w:rStyle w:val="A5"/>
          <w:rFonts w:ascii="Century Gothic" w:hAnsi="Century Gothic"/>
          <w:color w:val="244061" w:themeColor="accent1" w:themeShade="80"/>
          <w:sz w:val="24"/>
          <w:szCs w:val="24"/>
        </w:rPr>
        <w:t>Custodian of the Managed Funds</w:t>
      </w:r>
    </w:p>
    <w:p w:rsidR="001B2212" w:rsidRPr="00E13D5F" w:rsidRDefault="001B2212" w:rsidP="00E07D92">
      <w:pPr>
        <w:rPr>
          <w:rFonts w:ascii="Century Gothic" w:hAnsi="Century Gothic"/>
        </w:rPr>
      </w:pPr>
    </w:p>
    <w:p w:rsidR="001B2212" w:rsidRPr="00E13D5F" w:rsidRDefault="001B2212" w:rsidP="00E07D92">
      <w:pPr>
        <w:rPr>
          <w:rStyle w:val="A5"/>
          <w:rFonts w:ascii="Century Gothic" w:hAnsi="Century Gothic"/>
          <w:i/>
          <w:sz w:val="24"/>
          <w:szCs w:val="24"/>
        </w:rPr>
      </w:pPr>
      <w:r w:rsidRPr="00E13D5F">
        <w:rPr>
          <w:rStyle w:val="A5"/>
          <w:rFonts w:ascii="Century Gothic" w:hAnsi="Century Gothic"/>
          <w:i/>
          <w:sz w:val="24"/>
          <w:szCs w:val="24"/>
        </w:rPr>
        <w:t>Monthly Income Fund</w:t>
      </w:r>
    </w:p>
    <w:p w:rsidR="001B2212" w:rsidRPr="00E13D5F" w:rsidRDefault="001B2212" w:rsidP="00E07D92">
      <w:pPr>
        <w:rPr>
          <w:rStyle w:val="A5"/>
          <w:rFonts w:ascii="Century Gothic" w:hAnsi="Century Gothic"/>
          <w:sz w:val="24"/>
          <w:szCs w:val="24"/>
        </w:rPr>
      </w:pPr>
      <w:r w:rsidRPr="00E13D5F">
        <w:rPr>
          <w:rStyle w:val="A5"/>
          <w:rFonts w:ascii="Century Gothic" w:hAnsi="Century Gothic"/>
          <w:sz w:val="24"/>
          <w:szCs w:val="24"/>
        </w:rPr>
        <w:t>Huntley Custodians Limited</w:t>
      </w:r>
    </w:p>
    <w:p w:rsidR="001B2212" w:rsidRPr="00E13D5F" w:rsidRDefault="001B2212" w:rsidP="001B2212">
      <w:pPr>
        <w:rPr>
          <w:rStyle w:val="A5"/>
          <w:rFonts w:ascii="Century Gothic" w:hAnsi="Century Gothic"/>
          <w:sz w:val="24"/>
          <w:szCs w:val="24"/>
        </w:rPr>
      </w:pPr>
      <w:r w:rsidRPr="00E13D5F">
        <w:rPr>
          <w:rStyle w:val="A5"/>
          <w:rFonts w:ascii="Century Gothic" w:hAnsi="Century Gothic"/>
          <w:sz w:val="24"/>
          <w:szCs w:val="24"/>
        </w:rPr>
        <w:t xml:space="preserve">Level 3, 37 Bligh Street </w:t>
      </w:r>
    </w:p>
    <w:p w:rsidR="001B2212" w:rsidRPr="00E13D5F" w:rsidRDefault="001B2212" w:rsidP="001B2212">
      <w:pPr>
        <w:rPr>
          <w:rStyle w:val="A5"/>
          <w:rFonts w:ascii="Century Gothic" w:hAnsi="Century Gothic"/>
          <w:sz w:val="24"/>
          <w:szCs w:val="24"/>
        </w:rPr>
      </w:pPr>
      <w:r w:rsidRPr="00E13D5F">
        <w:rPr>
          <w:rStyle w:val="A5"/>
          <w:rFonts w:ascii="Century Gothic" w:hAnsi="Century Gothic"/>
          <w:sz w:val="24"/>
          <w:szCs w:val="24"/>
        </w:rPr>
        <w:t>Sydney NSW 2000</w:t>
      </w:r>
    </w:p>
    <w:p w:rsidR="001B2212" w:rsidRPr="00E13D5F" w:rsidRDefault="001B2212" w:rsidP="00E07D92">
      <w:pPr>
        <w:rPr>
          <w:rStyle w:val="A5"/>
          <w:rFonts w:ascii="Century Gothic" w:hAnsi="Century Gothic"/>
          <w:sz w:val="24"/>
          <w:szCs w:val="24"/>
        </w:rPr>
      </w:pPr>
    </w:p>
    <w:p w:rsidR="001B2212" w:rsidRPr="00E13D5F" w:rsidRDefault="001B2212" w:rsidP="00E07D92">
      <w:pPr>
        <w:rPr>
          <w:rStyle w:val="A5"/>
          <w:rFonts w:ascii="Century Gothic" w:hAnsi="Century Gothic"/>
          <w:i/>
          <w:sz w:val="24"/>
          <w:szCs w:val="24"/>
        </w:rPr>
      </w:pPr>
      <w:r w:rsidRPr="00E13D5F">
        <w:rPr>
          <w:rStyle w:val="A5"/>
          <w:rFonts w:ascii="Century Gothic" w:hAnsi="Century Gothic"/>
          <w:i/>
          <w:sz w:val="24"/>
          <w:szCs w:val="24"/>
        </w:rPr>
        <w:t>Select Mortgage Fund</w:t>
      </w:r>
    </w:p>
    <w:p w:rsidR="001B2212" w:rsidRPr="00E13D5F" w:rsidRDefault="001B2212" w:rsidP="00E07D92">
      <w:pPr>
        <w:rPr>
          <w:rStyle w:val="A5"/>
          <w:rFonts w:ascii="Century Gothic" w:hAnsi="Century Gothic"/>
          <w:sz w:val="24"/>
          <w:szCs w:val="24"/>
        </w:rPr>
      </w:pPr>
      <w:r w:rsidRPr="00E13D5F">
        <w:rPr>
          <w:rStyle w:val="A5"/>
          <w:rFonts w:ascii="Century Gothic" w:hAnsi="Century Gothic"/>
          <w:sz w:val="24"/>
          <w:szCs w:val="24"/>
        </w:rPr>
        <w:t>One Managed Investment Funds Limited</w:t>
      </w:r>
    </w:p>
    <w:p w:rsidR="00120FA7" w:rsidRPr="00E13D5F" w:rsidRDefault="00120FA7" w:rsidP="00E07D92">
      <w:pPr>
        <w:rPr>
          <w:rStyle w:val="xbe"/>
          <w:rFonts w:ascii="Century Gothic" w:eastAsia="Times New Roman" w:hAnsi="Century Gothic" w:cs="Times New Roman"/>
        </w:rPr>
      </w:pPr>
      <w:r w:rsidRPr="00E13D5F">
        <w:rPr>
          <w:rStyle w:val="xbe"/>
          <w:rFonts w:ascii="Century Gothic" w:eastAsia="Times New Roman" w:hAnsi="Century Gothic" w:cs="Times New Roman"/>
        </w:rPr>
        <w:t>11/20 Hunter Street</w:t>
      </w:r>
    </w:p>
    <w:p w:rsidR="001B2212" w:rsidRPr="00E13D5F" w:rsidRDefault="00120FA7" w:rsidP="00E07D92">
      <w:pPr>
        <w:rPr>
          <w:rStyle w:val="A5"/>
          <w:rFonts w:ascii="Century Gothic" w:hAnsi="Century Gothic"/>
          <w:sz w:val="24"/>
          <w:szCs w:val="24"/>
        </w:rPr>
      </w:pPr>
      <w:r w:rsidRPr="00E13D5F">
        <w:rPr>
          <w:rStyle w:val="xbe"/>
          <w:rFonts w:ascii="Century Gothic" w:eastAsia="Times New Roman" w:hAnsi="Century Gothic" w:cs="Times New Roman"/>
        </w:rPr>
        <w:t>Sydney NSW 2000</w:t>
      </w:r>
    </w:p>
    <w:p w:rsidR="001B2212" w:rsidRDefault="001B2212" w:rsidP="00E07D92"/>
    <w:p w:rsidR="00120FA7" w:rsidRDefault="00120FA7">
      <w:r>
        <w:br w:type="page"/>
      </w:r>
    </w:p>
    <w:tbl>
      <w:tblPr>
        <w:tblStyle w:val="LightShading-Accent1"/>
        <w:tblW w:w="0" w:type="auto"/>
        <w:tblLook w:val="04A0" w:firstRow="1" w:lastRow="0" w:firstColumn="1" w:lastColumn="0" w:noHBand="0" w:noVBand="1"/>
      </w:tblPr>
      <w:tblGrid>
        <w:gridCol w:w="8300"/>
      </w:tblGrid>
      <w:tr w:rsidR="00120FA7" w:rsidRPr="00E13D5F" w:rsidTr="00120FA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120FA7" w:rsidRPr="00E13D5F" w:rsidRDefault="00120FA7" w:rsidP="00120FA7">
            <w:pPr>
              <w:jc w:val="center"/>
              <w:rPr>
                <w:rFonts w:ascii="Century Gothic" w:hAnsi="Century Gothic"/>
                <w:color w:val="244061" w:themeColor="accent1" w:themeShade="80"/>
                <w:sz w:val="40"/>
                <w:szCs w:val="40"/>
              </w:rPr>
            </w:pPr>
            <w:r w:rsidRPr="00E13D5F">
              <w:rPr>
                <w:rFonts w:ascii="Century Gothic" w:hAnsi="Century Gothic"/>
                <w:color w:val="244061" w:themeColor="accent1" w:themeShade="80"/>
                <w:sz w:val="40"/>
                <w:szCs w:val="40"/>
              </w:rPr>
              <w:t>Business and Management Structure</w:t>
            </w:r>
          </w:p>
        </w:tc>
      </w:tr>
    </w:tbl>
    <w:p w:rsidR="00120FA7" w:rsidRPr="00E13D5F" w:rsidRDefault="00120FA7" w:rsidP="00120FA7">
      <w:pPr>
        <w:rPr>
          <w:rFonts w:ascii="Century Gothic" w:hAnsi="Century Gothic"/>
        </w:rPr>
      </w:pPr>
    </w:p>
    <w:p w:rsidR="003B1954" w:rsidRPr="00E13D5F" w:rsidRDefault="003B1954" w:rsidP="003B1954">
      <w:pPr>
        <w:rPr>
          <w:rFonts w:ascii="Century Gothic" w:hAnsi="Century Gothic"/>
        </w:rPr>
      </w:pPr>
      <w:r w:rsidRPr="00E13D5F">
        <w:rPr>
          <w:rFonts w:ascii="Century Gothic" w:hAnsi="Century Gothic"/>
        </w:rPr>
        <w:t>PSPL operates as a lender in the non-conforming mortgage market in Australia. Since the Global Financial Crisis, the Australian non-conforming mortgage market has been both underserviced and under served due to a shortage of lenders with genuine lending capacity. The sector is ripe for positive exploitation.</w:t>
      </w:r>
    </w:p>
    <w:p w:rsidR="003B1954" w:rsidRPr="00E13D5F" w:rsidRDefault="003B1954" w:rsidP="003B1954">
      <w:pPr>
        <w:rPr>
          <w:rFonts w:ascii="Century Gothic" w:hAnsi="Century Gothic"/>
        </w:rPr>
      </w:pPr>
    </w:p>
    <w:p w:rsidR="003B1954" w:rsidRPr="00E13D5F" w:rsidRDefault="003B1954" w:rsidP="003B1954">
      <w:pPr>
        <w:rPr>
          <w:rFonts w:ascii="Century Gothic" w:hAnsi="Century Gothic"/>
        </w:rPr>
      </w:pPr>
      <w:r w:rsidRPr="00E13D5F">
        <w:rPr>
          <w:rFonts w:ascii="Century Gothic" w:hAnsi="Century Gothic"/>
        </w:rPr>
        <w:t>Our business structure adopts the outsourcing of certain functional areas of the business (IT, Compliance, Legal &amp; Marketing) while retaining control of the core value areas of the business such as credit approval and review, Asset Management, financial management and treasury.</w:t>
      </w:r>
    </w:p>
    <w:p w:rsidR="003B1954" w:rsidRPr="00E13D5F" w:rsidRDefault="003B1954" w:rsidP="003B1954">
      <w:pPr>
        <w:rPr>
          <w:rFonts w:ascii="Century Gothic" w:hAnsi="Century Gothic"/>
        </w:rPr>
      </w:pPr>
    </w:p>
    <w:p w:rsidR="003B1954" w:rsidRPr="00E13D5F" w:rsidRDefault="003B1954" w:rsidP="003B1954">
      <w:pPr>
        <w:rPr>
          <w:rFonts w:ascii="Century Gothic" w:hAnsi="Century Gothic"/>
        </w:rPr>
      </w:pPr>
      <w:r w:rsidRPr="00E13D5F">
        <w:rPr>
          <w:rFonts w:ascii="Century Gothic" w:hAnsi="Century Gothic"/>
        </w:rPr>
        <w:t>The key element of this strategy is summarised below:</w:t>
      </w:r>
    </w:p>
    <w:p w:rsidR="003B1954" w:rsidRPr="00E13D5F" w:rsidRDefault="003B1954" w:rsidP="003B1954">
      <w:pPr>
        <w:rPr>
          <w:rFonts w:ascii="Century Gothic" w:hAnsi="Century Gothic"/>
        </w:rPr>
      </w:pPr>
    </w:p>
    <w:p w:rsidR="007768A8" w:rsidRPr="00E13D5F" w:rsidRDefault="007768A8" w:rsidP="007768A8">
      <w:pPr>
        <w:tabs>
          <w:tab w:val="left" w:pos="426"/>
        </w:tabs>
        <w:ind w:left="2694" w:hanging="2694"/>
        <w:rPr>
          <w:rFonts w:ascii="Century Gothic" w:hAnsi="Century Gothic"/>
        </w:rPr>
      </w:pPr>
      <w:r w:rsidRPr="00E13D5F">
        <w:rPr>
          <w:rFonts w:ascii="Century Gothic" w:hAnsi="Century Gothic"/>
        </w:rPr>
        <w:t>(i)</w:t>
      </w:r>
      <w:r w:rsidRPr="00E13D5F">
        <w:rPr>
          <w:rFonts w:ascii="Century Gothic" w:hAnsi="Century Gothic"/>
        </w:rPr>
        <w:tab/>
      </w:r>
      <w:r w:rsidRPr="00E13D5F">
        <w:rPr>
          <w:rFonts w:ascii="Century Gothic" w:hAnsi="Century Gothic"/>
          <w:b/>
          <w:color w:val="244061" w:themeColor="accent1" w:themeShade="80"/>
        </w:rPr>
        <w:t>Outsourcing:</w:t>
      </w:r>
      <w:r w:rsidRPr="00E13D5F">
        <w:rPr>
          <w:rFonts w:ascii="Century Gothic" w:hAnsi="Century Gothic"/>
        </w:rPr>
        <w:tab/>
        <w:t>PSPL will seek to outsource the non-core activities of the business including IT, legal and compliance and marketing. Outsourcing these roles enables PSPL to minimize fixed costs and maintain the flexibility to develop the business using a variable operating cost structure;</w:t>
      </w:r>
    </w:p>
    <w:p w:rsidR="007768A8" w:rsidRPr="00E13D5F" w:rsidRDefault="007768A8" w:rsidP="007768A8">
      <w:pPr>
        <w:tabs>
          <w:tab w:val="left" w:pos="426"/>
        </w:tabs>
        <w:ind w:left="2694" w:hanging="2694"/>
        <w:rPr>
          <w:rFonts w:ascii="Century Gothic" w:hAnsi="Century Gothic"/>
        </w:rPr>
      </w:pPr>
    </w:p>
    <w:p w:rsidR="007768A8" w:rsidRPr="00E13D5F" w:rsidRDefault="007768A8" w:rsidP="007768A8">
      <w:pPr>
        <w:tabs>
          <w:tab w:val="left" w:pos="426"/>
        </w:tabs>
        <w:ind w:left="2694" w:hanging="2694"/>
        <w:rPr>
          <w:rFonts w:ascii="Century Gothic" w:hAnsi="Century Gothic"/>
        </w:rPr>
      </w:pPr>
      <w:r w:rsidRPr="00E13D5F">
        <w:rPr>
          <w:rFonts w:ascii="Century Gothic" w:hAnsi="Century Gothic"/>
        </w:rPr>
        <w:t>(ii)</w:t>
      </w:r>
      <w:r w:rsidRPr="00E13D5F">
        <w:rPr>
          <w:rFonts w:ascii="Century Gothic" w:hAnsi="Century Gothic"/>
        </w:rPr>
        <w:tab/>
      </w:r>
      <w:r w:rsidRPr="00E13D5F">
        <w:rPr>
          <w:rFonts w:ascii="Century Gothic" w:hAnsi="Century Gothic"/>
          <w:b/>
          <w:color w:val="244061" w:themeColor="accent1" w:themeShade="80"/>
        </w:rPr>
        <w:t>Risk Management:</w:t>
      </w:r>
      <w:r w:rsidRPr="00E13D5F">
        <w:rPr>
          <w:rFonts w:ascii="Century Gothic" w:hAnsi="Century Gothic"/>
        </w:rPr>
        <w:t xml:space="preserve"> </w:t>
      </w:r>
      <w:r w:rsidRPr="00E13D5F">
        <w:rPr>
          <w:rFonts w:ascii="Century Gothic" w:hAnsi="Century Gothic"/>
        </w:rPr>
        <w:tab/>
        <w:t>PSPL approves and reviews each loan application with authorized personnel conducting reviews of each application and making underwriting decisions. A documented in-house credit policy and procedures manual has been developed to assist achieve consistency in this objective.</w:t>
      </w:r>
    </w:p>
    <w:p w:rsidR="007768A8" w:rsidRPr="00E13D5F" w:rsidRDefault="007768A8" w:rsidP="007768A8">
      <w:pPr>
        <w:tabs>
          <w:tab w:val="left" w:pos="426"/>
        </w:tabs>
        <w:ind w:left="2694" w:hanging="2694"/>
        <w:rPr>
          <w:rFonts w:ascii="Century Gothic" w:hAnsi="Century Gothic"/>
        </w:rPr>
      </w:pPr>
    </w:p>
    <w:p w:rsidR="007768A8" w:rsidRPr="00E13D5F" w:rsidRDefault="007768A8" w:rsidP="007768A8">
      <w:pPr>
        <w:tabs>
          <w:tab w:val="left" w:pos="426"/>
        </w:tabs>
        <w:ind w:left="2694" w:hanging="2694"/>
        <w:rPr>
          <w:rFonts w:ascii="Century Gothic" w:hAnsi="Century Gothic"/>
        </w:rPr>
      </w:pPr>
      <w:r w:rsidRPr="00E13D5F">
        <w:rPr>
          <w:rFonts w:ascii="Century Gothic" w:hAnsi="Century Gothic"/>
        </w:rPr>
        <w:t>(iii)</w:t>
      </w:r>
      <w:r w:rsidRPr="00E13D5F">
        <w:rPr>
          <w:rFonts w:ascii="Century Gothic" w:hAnsi="Century Gothic"/>
        </w:rPr>
        <w:tab/>
      </w:r>
      <w:r w:rsidRPr="00E13D5F">
        <w:rPr>
          <w:rFonts w:ascii="Century Gothic" w:hAnsi="Century Gothic"/>
          <w:b/>
          <w:color w:val="244061" w:themeColor="accent1" w:themeShade="80"/>
        </w:rPr>
        <w:t>Diversification:</w:t>
      </w:r>
      <w:r w:rsidRPr="00E13D5F">
        <w:rPr>
          <w:rFonts w:ascii="Century Gothic" w:hAnsi="Century Gothic"/>
        </w:rPr>
        <w:tab/>
        <w:t xml:space="preserve">PSPL diversifies its lending base to minimise risk by lending to many borrowers across a range of asset classes including residential, industrial, commercial. </w:t>
      </w:r>
    </w:p>
    <w:p w:rsidR="003B1954" w:rsidRPr="00E13D5F" w:rsidRDefault="003B1954" w:rsidP="003B1954">
      <w:pPr>
        <w:rPr>
          <w:rFonts w:ascii="Century Gothic" w:hAnsi="Century Gothic"/>
        </w:rPr>
      </w:pPr>
    </w:p>
    <w:p w:rsidR="007768A8" w:rsidRPr="00E13D5F" w:rsidRDefault="007768A8" w:rsidP="003B1954">
      <w:pPr>
        <w:rPr>
          <w:rFonts w:ascii="Century Gothic" w:hAnsi="Century Gothic"/>
        </w:rPr>
      </w:pPr>
    </w:p>
    <w:p w:rsidR="003B1954" w:rsidRPr="00E13D5F" w:rsidRDefault="003B1954" w:rsidP="003B1954">
      <w:pPr>
        <w:rPr>
          <w:rFonts w:ascii="Century Gothic" w:hAnsi="Century Gothic"/>
        </w:rPr>
      </w:pPr>
      <w:r w:rsidRPr="00E13D5F">
        <w:rPr>
          <w:rFonts w:ascii="Century Gothic" w:hAnsi="Century Gothic"/>
        </w:rPr>
        <w:t>PSPL generates revenue primarily through the:</w:t>
      </w:r>
    </w:p>
    <w:p w:rsidR="003B1954" w:rsidRPr="00E13D5F" w:rsidRDefault="003B1954" w:rsidP="003B1954">
      <w:pPr>
        <w:rPr>
          <w:rFonts w:ascii="Century Gothic" w:hAnsi="Century Gothic"/>
        </w:rPr>
      </w:pPr>
    </w:p>
    <w:p w:rsidR="003B1954" w:rsidRPr="00E13D5F" w:rsidRDefault="003B1954" w:rsidP="003B1954">
      <w:pPr>
        <w:pStyle w:val="ListParagraph"/>
        <w:numPr>
          <w:ilvl w:val="0"/>
          <w:numId w:val="8"/>
        </w:numPr>
        <w:rPr>
          <w:rFonts w:ascii="Century Gothic" w:hAnsi="Century Gothic"/>
          <w:sz w:val="24"/>
          <w:szCs w:val="24"/>
        </w:rPr>
      </w:pPr>
      <w:r w:rsidRPr="00E13D5F">
        <w:rPr>
          <w:rFonts w:ascii="Century Gothic" w:hAnsi="Century Gothic"/>
          <w:sz w:val="24"/>
          <w:szCs w:val="24"/>
        </w:rPr>
        <w:t>fees it charges borrowers;</w:t>
      </w:r>
    </w:p>
    <w:p w:rsidR="003B1954" w:rsidRPr="00E13D5F" w:rsidRDefault="003B1954" w:rsidP="003B1954">
      <w:pPr>
        <w:pStyle w:val="ListParagraph"/>
        <w:numPr>
          <w:ilvl w:val="0"/>
          <w:numId w:val="8"/>
        </w:numPr>
        <w:rPr>
          <w:rFonts w:ascii="Century Gothic" w:hAnsi="Century Gothic"/>
          <w:sz w:val="24"/>
          <w:szCs w:val="24"/>
        </w:rPr>
      </w:pPr>
      <w:r w:rsidRPr="00E13D5F">
        <w:rPr>
          <w:rFonts w:ascii="Century Gothic" w:hAnsi="Century Gothic"/>
          <w:sz w:val="24"/>
          <w:szCs w:val="24"/>
        </w:rPr>
        <w:t>management fees it earns from the Schemes it acts as the Fund Manager for;  &amp;</w:t>
      </w:r>
    </w:p>
    <w:p w:rsidR="003B1954" w:rsidRPr="00E13D5F" w:rsidRDefault="003B1954" w:rsidP="003B1954">
      <w:pPr>
        <w:pStyle w:val="ListParagraph"/>
        <w:numPr>
          <w:ilvl w:val="0"/>
          <w:numId w:val="8"/>
        </w:numPr>
        <w:rPr>
          <w:rFonts w:ascii="Century Gothic" w:hAnsi="Century Gothic"/>
          <w:sz w:val="24"/>
          <w:szCs w:val="24"/>
        </w:rPr>
      </w:pPr>
      <w:r w:rsidRPr="00E13D5F">
        <w:rPr>
          <w:rFonts w:ascii="Century Gothic" w:hAnsi="Century Gothic"/>
          <w:sz w:val="24"/>
          <w:szCs w:val="24"/>
        </w:rPr>
        <w:t>interest revenue it generates from its own loan portfolio.</w:t>
      </w:r>
    </w:p>
    <w:p w:rsidR="007768A8" w:rsidRDefault="007768A8">
      <w:r>
        <w:br w:type="page"/>
      </w:r>
    </w:p>
    <w:tbl>
      <w:tblPr>
        <w:tblStyle w:val="LightShading-Accent1"/>
        <w:tblW w:w="0" w:type="auto"/>
        <w:tblLook w:val="04A0" w:firstRow="1" w:lastRow="0" w:firstColumn="1" w:lastColumn="0" w:noHBand="0" w:noVBand="1"/>
      </w:tblPr>
      <w:tblGrid>
        <w:gridCol w:w="8300"/>
      </w:tblGrid>
      <w:tr w:rsidR="007768A8" w:rsidRPr="007768A8" w:rsidTr="007768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7768A8" w:rsidRPr="007768A8" w:rsidRDefault="007768A8" w:rsidP="007768A8">
            <w:pPr>
              <w:jc w:val="center"/>
              <w:rPr>
                <w:color w:val="244061" w:themeColor="accent1" w:themeShade="80"/>
                <w:sz w:val="32"/>
                <w:szCs w:val="32"/>
              </w:rPr>
            </w:pPr>
            <w:r w:rsidRPr="007768A8">
              <w:rPr>
                <w:color w:val="244061" w:themeColor="accent1" w:themeShade="80"/>
                <w:sz w:val="32"/>
                <w:szCs w:val="32"/>
              </w:rPr>
              <w:t>Business and Management Structure Cont’d</w:t>
            </w:r>
          </w:p>
        </w:tc>
      </w:tr>
    </w:tbl>
    <w:p w:rsidR="007768A8" w:rsidRDefault="007768A8" w:rsidP="007768A8"/>
    <w:p w:rsidR="007768A8" w:rsidRPr="00E13D5F" w:rsidRDefault="007768A8" w:rsidP="007768A8">
      <w:pPr>
        <w:pStyle w:val="Heading2AllState"/>
        <w:rPr>
          <w:rFonts w:ascii="Century Gothic" w:hAnsi="Century Gothic"/>
          <w:b w:val="0"/>
          <w:color w:val="244061" w:themeColor="accent1" w:themeShade="80"/>
        </w:rPr>
      </w:pPr>
      <w:bookmarkStart w:id="1" w:name="_Toc274925745"/>
      <w:r w:rsidRPr="00E13D5F">
        <w:rPr>
          <w:rFonts w:ascii="Century Gothic" w:hAnsi="Century Gothic"/>
          <w:b w:val="0"/>
          <w:color w:val="244061" w:themeColor="accent1" w:themeShade="80"/>
        </w:rPr>
        <w:t>Corporate Governance</w:t>
      </w:r>
      <w:bookmarkEnd w:id="1"/>
    </w:p>
    <w:p w:rsidR="007768A8" w:rsidRPr="00E13D5F" w:rsidRDefault="007768A8" w:rsidP="007768A8">
      <w:pPr>
        <w:rPr>
          <w:rFonts w:ascii="Century Gothic" w:hAnsi="Century Gothic"/>
        </w:rPr>
      </w:pPr>
    </w:p>
    <w:p w:rsidR="007768A8" w:rsidRPr="00E13D5F" w:rsidRDefault="007768A8" w:rsidP="007768A8">
      <w:pPr>
        <w:ind w:left="2127" w:hanging="2127"/>
        <w:rPr>
          <w:rFonts w:ascii="Century Gothic" w:hAnsi="Century Gothic"/>
          <w:b/>
          <w:color w:val="244061" w:themeColor="accent1" w:themeShade="80"/>
        </w:rPr>
      </w:pPr>
      <w:r w:rsidRPr="00E13D5F">
        <w:rPr>
          <w:rFonts w:ascii="Century Gothic" w:hAnsi="Century Gothic"/>
          <w:b/>
          <w:color w:val="244061" w:themeColor="accent1" w:themeShade="80"/>
        </w:rPr>
        <w:t xml:space="preserve">Board of </w:t>
      </w:r>
    </w:p>
    <w:p w:rsidR="007768A8" w:rsidRPr="00E13D5F" w:rsidRDefault="007768A8" w:rsidP="007768A8">
      <w:pPr>
        <w:ind w:left="2127" w:hanging="2127"/>
        <w:rPr>
          <w:rFonts w:ascii="Century Gothic" w:hAnsi="Century Gothic"/>
        </w:rPr>
      </w:pPr>
      <w:r w:rsidRPr="00E13D5F">
        <w:rPr>
          <w:rFonts w:ascii="Century Gothic" w:hAnsi="Century Gothic"/>
          <w:b/>
          <w:color w:val="244061" w:themeColor="accent1" w:themeShade="80"/>
        </w:rPr>
        <w:t>directors:</w:t>
      </w:r>
      <w:r w:rsidRPr="00E13D5F">
        <w:rPr>
          <w:rFonts w:ascii="Century Gothic" w:hAnsi="Century Gothic"/>
          <w:b/>
        </w:rPr>
        <w:t xml:space="preserve"> </w:t>
      </w:r>
      <w:r w:rsidRPr="00E13D5F">
        <w:rPr>
          <w:rFonts w:ascii="Century Gothic" w:hAnsi="Century Gothic"/>
          <w:b/>
        </w:rPr>
        <w:tab/>
      </w:r>
      <w:r w:rsidRPr="00E13D5F">
        <w:rPr>
          <w:rFonts w:ascii="Century Gothic" w:hAnsi="Century Gothic"/>
        </w:rPr>
        <w:t>PSPL has established a board of directors currently comprising</w:t>
      </w:r>
      <w:r w:rsidRPr="00E13D5F">
        <w:rPr>
          <w:rFonts w:ascii="Century Gothic" w:hAnsi="Century Gothic"/>
          <w:b/>
        </w:rPr>
        <w:t xml:space="preserve"> </w:t>
      </w:r>
      <w:r w:rsidRPr="00E13D5F">
        <w:rPr>
          <w:rFonts w:ascii="Century Gothic" w:hAnsi="Century Gothic"/>
        </w:rPr>
        <w:t>2 executive and 1 non executive directors. Brief backgrounds on the directors are set out elsewhere in this report. It is envisaged that a further non-executive director will be added to the board within 24 months. Standard insurance and indemnity arrangements apply to members of the board.</w:t>
      </w:r>
    </w:p>
    <w:p w:rsidR="007768A8" w:rsidRPr="00E13D5F" w:rsidRDefault="007768A8" w:rsidP="007768A8">
      <w:pPr>
        <w:rPr>
          <w:rFonts w:ascii="Century Gothic" w:hAnsi="Century Gothic"/>
          <w:b/>
          <w:i/>
        </w:rPr>
      </w:pPr>
    </w:p>
    <w:p w:rsidR="007768A8" w:rsidRPr="00E13D5F" w:rsidRDefault="007768A8" w:rsidP="007768A8">
      <w:pPr>
        <w:rPr>
          <w:rFonts w:ascii="Century Gothic" w:hAnsi="Century Gothic"/>
          <w:b/>
          <w:i/>
        </w:rPr>
      </w:pPr>
    </w:p>
    <w:p w:rsidR="00E13D5F" w:rsidRDefault="007768A8" w:rsidP="007768A8">
      <w:pPr>
        <w:rPr>
          <w:rFonts w:ascii="Century Gothic" w:hAnsi="Century Gothic"/>
          <w:b/>
          <w:i/>
          <w:color w:val="244061" w:themeColor="accent1" w:themeShade="80"/>
        </w:rPr>
      </w:pPr>
      <w:r w:rsidRPr="00E13D5F">
        <w:rPr>
          <w:rFonts w:ascii="Century Gothic" w:hAnsi="Century Gothic"/>
          <w:b/>
          <w:i/>
          <w:color w:val="244061" w:themeColor="accent1" w:themeShade="80"/>
        </w:rPr>
        <w:t xml:space="preserve">Board </w:t>
      </w:r>
    </w:p>
    <w:p w:rsidR="007768A8" w:rsidRPr="00E13D5F" w:rsidRDefault="007768A8" w:rsidP="00865AC4">
      <w:pPr>
        <w:ind w:left="2160" w:hanging="2160"/>
        <w:rPr>
          <w:rFonts w:ascii="Century Gothic" w:hAnsi="Century Gothic"/>
        </w:rPr>
      </w:pPr>
      <w:r w:rsidRPr="00E13D5F">
        <w:rPr>
          <w:rFonts w:ascii="Century Gothic" w:hAnsi="Century Gothic"/>
          <w:b/>
          <w:i/>
          <w:color w:val="244061" w:themeColor="accent1" w:themeShade="80"/>
        </w:rPr>
        <w:t>committees:</w:t>
      </w:r>
      <w:r w:rsidRPr="00E13D5F">
        <w:rPr>
          <w:rFonts w:ascii="Century Gothic" w:hAnsi="Century Gothic"/>
        </w:rPr>
        <w:tab/>
      </w:r>
      <w:r w:rsidR="00865AC4">
        <w:rPr>
          <w:rFonts w:ascii="Century Gothic" w:hAnsi="Century Gothic"/>
        </w:rPr>
        <w:t>T</w:t>
      </w:r>
      <w:r w:rsidRPr="00E13D5F">
        <w:rPr>
          <w:rFonts w:ascii="Century Gothic" w:hAnsi="Century Gothic"/>
        </w:rPr>
        <w:t>he board of PSPL has established several operating committees, these are:</w:t>
      </w:r>
    </w:p>
    <w:p w:rsidR="007768A8" w:rsidRPr="00E13D5F" w:rsidRDefault="007768A8" w:rsidP="007768A8">
      <w:pPr>
        <w:tabs>
          <w:tab w:val="left" w:pos="2552"/>
        </w:tabs>
        <w:rPr>
          <w:rFonts w:ascii="Century Gothic" w:hAnsi="Century Gothic"/>
        </w:rPr>
      </w:pPr>
    </w:p>
    <w:p w:rsidR="007768A8" w:rsidRPr="00E13D5F" w:rsidRDefault="007768A8" w:rsidP="007768A8">
      <w:pPr>
        <w:ind w:left="5529" w:hanging="3261"/>
        <w:rPr>
          <w:rFonts w:ascii="Century Gothic" w:hAnsi="Century Gothic"/>
        </w:rPr>
      </w:pPr>
    </w:p>
    <w:p w:rsidR="007768A8" w:rsidRPr="00865AC4" w:rsidRDefault="007768A8" w:rsidP="007768A8">
      <w:pPr>
        <w:tabs>
          <w:tab w:val="left" w:pos="2552"/>
        </w:tabs>
        <w:ind w:left="5529" w:hanging="5529"/>
        <w:rPr>
          <w:rFonts w:ascii="Century Gothic" w:hAnsi="Century Gothic"/>
          <w:b/>
          <w:i/>
          <w:color w:val="244061" w:themeColor="accent1" w:themeShade="80"/>
        </w:rPr>
      </w:pPr>
      <w:r w:rsidRPr="00865AC4">
        <w:rPr>
          <w:rFonts w:ascii="Century Gothic" w:hAnsi="Century Gothic"/>
          <w:b/>
          <w:i/>
          <w:color w:val="244061" w:themeColor="accent1" w:themeShade="80"/>
        </w:rPr>
        <w:t xml:space="preserve">(a) Management </w:t>
      </w:r>
    </w:p>
    <w:p w:rsidR="007768A8" w:rsidRPr="00E13D5F" w:rsidRDefault="007768A8" w:rsidP="007768A8">
      <w:pPr>
        <w:tabs>
          <w:tab w:val="left" w:pos="426"/>
        </w:tabs>
        <w:ind w:left="3729" w:hanging="5529"/>
        <w:rPr>
          <w:rFonts w:ascii="Century Gothic" w:hAnsi="Century Gothic"/>
        </w:rPr>
      </w:pPr>
      <w:r w:rsidRPr="00865AC4">
        <w:rPr>
          <w:rFonts w:ascii="Century Gothic" w:hAnsi="Century Gothic"/>
          <w:b/>
          <w:i/>
          <w:color w:val="244061" w:themeColor="accent1" w:themeShade="80"/>
        </w:rPr>
        <w:tab/>
        <w:t>Committee:</w:t>
      </w:r>
      <w:r w:rsidRPr="00E13D5F">
        <w:rPr>
          <w:rFonts w:ascii="Century Gothic" w:hAnsi="Century Gothic"/>
        </w:rPr>
        <w:tab/>
        <w:t xml:space="preserve">Comprising the MD, the Head of Credit and the Operations Manager. The Management Committee is responsible for the day-to-day management of PSPL and the implementation of strategy and directives determined by the board. </w:t>
      </w:r>
    </w:p>
    <w:p w:rsidR="007768A8" w:rsidRPr="00E13D5F" w:rsidRDefault="007768A8" w:rsidP="007768A8">
      <w:pPr>
        <w:tabs>
          <w:tab w:val="left" w:pos="426"/>
        </w:tabs>
        <w:ind w:left="3729" w:hanging="5529"/>
        <w:rPr>
          <w:rFonts w:ascii="Century Gothic" w:hAnsi="Century Gothic"/>
          <w:b/>
          <w:i/>
        </w:rPr>
      </w:pPr>
      <w:r w:rsidRPr="00E13D5F">
        <w:rPr>
          <w:rFonts w:ascii="Century Gothic" w:hAnsi="Century Gothic"/>
          <w:b/>
          <w:i/>
        </w:rPr>
        <w:t xml:space="preserve"> </w:t>
      </w:r>
    </w:p>
    <w:p w:rsidR="007768A8" w:rsidRPr="00E13D5F" w:rsidRDefault="007768A8" w:rsidP="007768A8">
      <w:pPr>
        <w:tabs>
          <w:tab w:val="left" w:pos="426"/>
        </w:tabs>
        <w:ind w:left="3686" w:hanging="3686"/>
        <w:rPr>
          <w:rFonts w:ascii="Century Gothic" w:hAnsi="Century Gothic"/>
        </w:rPr>
      </w:pPr>
      <w:r w:rsidRPr="00865AC4">
        <w:rPr>
          <w:rFonts w:ascii="Century Gothic" w:hAnsi="Century Gothic"/>
          <w:b/>
          <w:i/>
          <w:color w:val="244061" w:themeColor="accent1" w:themeShade="80"/>
        </w:rPr>
        <w:t>(b) Risk Committee:</w:t>
      </w:r>
      <w:r w:rsidRPr="00E13D5F">
        <w:rPr>
          <w:rFonts w:ascii="Century Gothic" w:hAnsi="Century Gothic"/>
        </w:rPr>
        <w:tab/>
        <w:t>The Company has established a risk Committee which governs accounting and risk standards for the Company. The Committee comprises a non executive Chairman and the managing director.</w:t>
      </w:r>
    </w:p>
    <w:p w:rsidR="007768A8" w:rsidRPr="00E13D5F" w:rsidRDefault="007768A8" w:rsidP="007768A8">
      <w:pPr>
        <w:tabs>
          <w:tab w:val="left" w:pos="426"/>
        </w:tabs>
        <w:ind w:left="3686" w:hanging="3686"/>
        <w:rPr>
          <w:rFonts w:ascii="Century Gothic" w:hAnsi="Century Gothic"/>
        </w:rPr>
      </w:pPr>
    </w:p>
    <w:p w:rsidR="007768A8" w:rsidRPr="00865AC4" w:rsidRDefault="007768A8" w:rsidP="007768A8">
      <w:pPr>
        <w:tabs>
          <w:tab w:val="left" w:pos="426"/>
        </w:tabs>
        <w:ind w:left="5528" w:hanging="5529"/>
        <w:rPr>
          <w:rFonts w:ascii="Century Gothic" w:hAnsi="Century Gothic"/>
          <w:b/>
          <w:i/>
          <w:color w:val="244061" w:themeColor="accent1" w:themeShade="80"/>
        </w:rPr>
      </w:pPr>
      <w:r w:rsidRPr="00865AC4">
        <w:rPr>
          <w:rFonts w:ascii="Century Gothic" w:hAnsi="Century Gothic"/>
          <w:b/>
          <w:i/>
          <w:color w:val="244061" w:themeColor="accent1" w:themeShade="80"/>
        </w:rPr>
        <w:t>(c) Lending &amp;</w:t>
      </w:r>
    </w:p>
    <w:p w:rsidR="007768A8" w:rsidRPr="00EB3A2C" w:rsidRDefault="007768A8" w:rsidP="007768A8">
      <w:pPr>
        <w:tabs>
          <w:tab w:val="left" w:pos="426"/>
        </w:tabs>
        <w:ind w:left="3686" w:hanging="3687"/>
        <w:rPr>
          <w:rFonts w:cs="Arial"/>
        </w:rPr>
      </w:pPr>
      <w:r w:rsidRPr="00865AC4">
        <w:rPr>
          <w:rFonts w:ascii="Century Gothic" w:hAnsi="Century Gothic"/>
          <w:b/>
          <w:i/>
          <w:color w:val="244061" w:themeColor="accent1" w:themeShade="80"/>
        </w:rPr>
        <w:t>Credit Committee:</w:t>
      </w:r>
      <w:r w:rsidRPr="00E13D5F">
        <w:rPr>
          <w:rFonts w:ascii="Century Gothic" w:hAnsi="Century Gothic"/>
        </w:rPr>
        <w:t xml:space="preserve"> </w:t>
      </w:r>
      <w:r w:rsidRPr="00E13D5F">
        <w:rPr>
          <w:rFonts w:ascii="Century Gothic" w:hAnsi="Century Gothic"/>
        </w:rPr>
        <w:tab/>
      </w:r>
      <w:r w:rsidRPr="00E13D5F">
        <w:rPr>
          <w:rFonts w:ascii="Century Gothic" w:hAnsi="Century Gothic" w:cs="Arial"/>
        </w:rPr>
        <w:t>The primary role of the Committee is to monitor on behalf of the Board, the Company’s lending activities against the Company’s Lending and Credit policies and procedures</w:t>
      </w:r>
      <w:r w:rsidRPr="00EB3A2C">
        <w:rPr>
          <w:rFonts w:cs="Arial"/>
        </w:rPr>
        <w:t>.</w:t>
      </w:r>
    </w:p>
    <w:p w:rsidR="00120FA7" w:rsidRDefault="00120FA7" w:rsidP="007768A8">
      <w:pPr>
        <w:tabs>
          <w:tab w:val="left" w:pos="426"/>
        </w:tabs>
        <w:ind w:left="3686" w:hanging="3687"/>
      </w:pPr>
    </w:p>
    <w:p w:rsidR="00333E20" w:rsidRDefault="00333E20">
      <w:r>
        <w:br w:type="page"/>
      </w:r>
    </w:p>
    <w:tbl>
      <w:tblPr>
        <w:tblStyle w:val="LightShading-Accent1"/>
        <w:tblW w:w="0" w:type="auto"/>
        <w:tblLook w:val="04A0" w:firstRow="1" w:lastRow="0" w:firstColumn="1" w:lastColumn="0" w:noHBand="0" w:noVBand="1"/>
      </w:tblPr>
      <w:tblGrid>
        <w:gridCol w:w="8300"/>
      </w:tblGrid>
      <w:tr w:rsidR="00333E20" w:rsidRPr="00865AC4" w:rsidTr="00333E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333E20" w:rsidRPr="00865AC4" w:rsidRDefault="00333E20" w:rsidP="00333E20">
            <w:pPr>
              <w:jc w:val="center"/>
              <w:rPr>
                <w:rFonts w:ascii="Century Gothic" w:hAnsi="Century Gothic"/>
                <w:color w:val="244061" w:themeColor="accent1" w:themeShade="80"/>
                <w:sz w:val="32"/>
                <w:szCs w:val="32"/>
              </w:rPr>
            </w:pPr>
            <w:r w:rsidRPr="00865AC4">
              <w:rPr>
                <w:rFonts w:ascii="Century Gothic" w:hAnsi="Century Gothic"/>
                <w:color w:val="244061" w:themeColor="accent1" w:themeShade="80"/>
                <w:sz w:val="32"/>
                <w:szCs w:val="32"/>
              </w:rPr>
              <w:t>Business and Management Structure Cont’d</w:t>
            </w:r>
          </w:p>
        </w:tc>
      </w:tr>
    </w:tbl>
    <w:p w:rsidR="00333E20" w:rsidRPr="00865AC4" w:rsidRDefault="00333E20" w:rsidP="00333E20">
      <w:pPr>
        <w:rPr>
          <w:rFonts w:ascii="Century Gothic" w:hAnsi="Century Gothic"/>
        </w:rPr>
      </w:pPr>
    </w:p>
    <w:p w:rsidR="00333E20" w:rsidRPr="00865AC4" w:rsidRDefault="00333E20" w:rsidP="007768A8">
      <w:pPr>
        <w:tabs>
          <w:tab w:val="left" w:pos="426"/>
        </w:tabs>
        <w:ind w:left="3686" w:hanging="3687"/>
        <w:rPr>
          <w:rFonts w:ascii="Century Gothic" w:hAnsi="Century Gothic"/>
          <w:noProof/>
          <w:color w:val="244061" w:themeColor="accent1" w:themeShade="80"/>
          <w:sz w:val="32"/>
          <w:szCs w:val="32"/>
        </w:rPr>
      </w:pPr>
      <w:r w:rsidRPr="00865AC4">
        <w:rPr>
          <w:rFonts w:ascii="Century Gothic" w:hAnsi="Century Gothic"/>
          <w:noProof/>
          <w:color w:val="244061" w:themeColor="accent1" w:themeShade="80"/>
          <w:sz w:val="32"/>
          <w:szCs w:val="32"/>
        </w:rPr>
        <w:t>Management</w:t>
      </w:r>
    </w:p>
    <w:p w:rsidR="00333E20" w:rsidRDefault="00333E20" w:rsidP="007768A8">
      <w:pPr>
        <w:tabs>
          <w:tab w:val="left" w:pos="426"/>
        </w:tabs>
        <w:ind w:left="3686" w:hanging="3687"/>
        <w:rPr>
          <w:noProof/>
        </w:rPr>
      </w:pPr>
    </w:p>
    <w:p w:rsidR="00333E20" w:rsidRDefault="00333E20" w:rsidP="007768A8">
      <w:pPr>
        <w:tabs>
          <w:tab w:val="left" w:pos="426"/>
        </w:tabs>
        <w:ind w:left="3686" w:hanging="3687"/>
        <w:rPr>
          <w:noProof/>
        </w:rPr>
      </w:pPr>
    </w:p>
    <w:p w:rsidR="00333E20" w:rsidRDefault="00333E20" w:rsidP="007768A8">
      <w:pPr>
        <w:tabs>
          <w:tab w:val="left" w:pos="426"/>
        </w:tabs>
        <w:ind w:left="3686" w:hanging="3687"/>
      </w:pPr>
      <w:r>
        <w:rPr>
          <w:noProof/>
          <w:lang w:val="en-AU" w:eastAsia="en-AU"/>
        </w:rPr>
        <w:drawing>
          <wp:inline distT="0" distB="0" distL="0" distR="0" wp14:anchorId="3CE85508" wp14:editId="07776576">
            <wp:extent cx="5270264" cy="2705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0500" cy="2705221"/>
                    </a:xfrm>
                    <a:prstGeom prst="rect">
                      <a:avLst/>
                    </a:prstGeom>
                    <a:noFill/>
                    <a:ln>
                      <a:noFill/>
                    </a:ln>
                  </pic:spPr>
                </pic:pic>
              </a:graphicData>
            </a:graphic>
          </wp:inline>
        </w:drawing>
      </w:r>
    </w:p>
    <w:p w:rsidR="00333E20" w:rsidRDefault="00333E20" w:rsidP="007768A8">
      <w:pPr>
        <w:tabs>
          <w:tab w:val="left" w:pos="426"/>
        </w:tabs>
        <w:ind w:left="3686" w:hanging="3687"/>
      </w:pPr>
    </w:p>
    <w:p w:rsidR="00333E20" w:rsidRPr="008945B7" w:rsidRDefault="00333E20" w:rsidP="00333E20">
      <w:pPr>
        <w:pStyle w:val="NoteLevel1"/>
        <w:numPr>
          <w:ilvl w:val="0"/>
          <w:numId w:val="0"/>
        </w:numPr>
        <w:rPr>
          <w:rFonts w:ascii="Century Gothic" w:hAnsi="Century Gothic"/>
        </w:rPr>
      </w:pPr>
      <w:r w:rsidRPr="008945B7">
        <w:rPr>
          <w:rFonts w:ascii="Century Gothic" w:hAnsi="Century Gothic"/>
        </w:rPr>
        <w:t>The board has appointed a capable management team to:</w:t>
      </w:r>
    </w:p>
    <w:p w:rsidR="00333E20" w:rsidRPr="008945B7" w:rsidRDefault="00333E20" w:rsidP="00333E20">
      <w:pPr>
        <w:ind w:right="48"/>
        <w:rPr>
          <w:rFonts w:ascii="Century Gothic" w:hAnsi="Century Gothic"/>
        </w:rPr>
      </w:pPr>
    </w:p>
    <w:p w:rsidR="00333E20" w:rsidRPr="008945B7" w:rsidRDefault="00333E20" w:rsidP="00333E20">
      <w:pPr>
        <w:pStyle w:val="NoteLevel2"/>
        <w:numPr>
          <w:ilvl w:val="0"/>
          <w:numId w:val="11"/>
        </w:numPr>
        <w:rPr>
          <w:rFonts w:ascii="Century Gothic" w:hAnsi="Century Gothic"/>
        </w:rPr>
      </w:pPr>
      <w:r w:rsidRPr="008945B7">
        <w:rPr>
          <w:rFonts w:ascii="Century Gothic" w:hAnsi="Century Gothic"/>
        </w:rPr>
        <w:t>Carry out the day-to-day control of the Company’s business affairs;</w:t>
      </w:r>
    </w:p>
    <w:p w:rsidR="00333E20" w:rsidRPr="008945B7" w:rsidRDefault="00333E20" w:rsidP="00333E20">
      <w:pPr>
        <w:pStyle w:val="NoteLevel1"/>
        <w:numPr>
          <w:ilvl w:val="0"/>
          <w:numId w:val="0"/>
        </w:numPr>
        <w:ind w:left="720" w:hanging="720"/>
        <w:rPr>
          <w:rFonts w:ascii="Century Gothic" w:hAnsi="Century Gothic"/>
        </w:rPr>
      </w:pPr>
    </w:p>
    <w:p w:rsidR="00333E20" w:rsidRPr="008945B7" w:rsidRDefault="00333E20" w:rsidP="00333E20">
      <w:pPr>
        <w:pStyle w:val="NoteLevel2"/>
        <w:numPr>
          <w:ilvl w:val="0"/>
          <w:numId w:val="11"/>
        </w:numPr>
        <w:rPr>
          <w:rFonts w:ascii="Century Gothic" w:hAnsi="Century Gothic"/>
        </w:rPr>
      </w:pPr>
      <w:r w:rsidRPr="008945B7">
        <w:rPr>
          <w:rFonts w:ascii="Century Gothic" w:hAnsi="Century Gothic"/>
        </w:rPr>
        <w:t>Establish proper internal controls, management information systems and accounting records;</w:t>
      </w:r>
    </w:p>
    <w:p w:rsidR="00333E20" w:rsidRPr="008945B7" w:rsidRDefault="00333E20" w:rsidP="00333E20">
      <w:pPr>
        <w:pStyle w:val="NoteLevel2"/>
        <w:numPr>
          <w:ilvl w:val="0"/>
          <w:numId w:val="0"/>
        </w:numPr>
        <w:ind w:left="720" w:hanging="720"/>
        <w:rPr>
          <w:rFonts w:ascii="Century Gothic" w:hAnsi="Century Gothic"/>
        </w:rPr>
      </w:pPr>
    </w:p>
    <w:p w:rsidR="00333E20" w:rsidRPr="008945B7" w:rsidRDefault="00333E20" w:rsidP="00333E20">
      <w:pPr>
        <w:pStyle w:val="NoteLevel2"/>
        <w:numPr>
          <w:ilvl w:val="0"/>
          <w:numId w:val="11"/>
        </w:numPr>
        <w:rPr>
          <w:rFonts w:ascii="Century Gothic" w:hAnsi="Century Gothic"/>
        </w:rPr>
      </w:pPr>
      <w:r w:rsidRPr="008945B7">
        <w:rPr>
          <w:rFonts w:ascii="Century Gothic" w:hAnsi="Century Gothic"/>
        </w:rPr>
        <w:t>Reduce to writing as appropriate and communicate policies and strategies adopted by the board;</w:t>
      </w:r>
    </w:p>
    <w:p w:rsidR="00333E20" w:rsidRPr="008945B7" w:rsidRDefault="00333E20" w:rsidP="00333E20">
      <w:pPr>
        <w:pStyle w:val="NoteLevel1"/>
        <w:numPr>
          <w:ilvl w:val="0"/>
          <w:numId w:val="0"/>
        </w:numPr>
        <w:ind w:left="720" w:hanging="720"/>
        <w:rPr>
          <w:rFonts w:ascii="Century Gothic" w:hAnsi="Century Gothic"/>
        </w:rPr>
      </w:pPr>
    </w:p>
    <w:p w:rsidR="00333E20" w:rsidRPr="008945B7" w:rsidRDefault="00333E20" w:rsidP="00333E20">
      <w:pPr>
        <w:pStyle w:val="NoteLevel1"/>
        <w:numPr>
          <w:ilvl w:val="0"/>
          <w:numId w:val="11"/>
        </w:numPr>
        <w:rPr>
          <w:rFonts w:ascii="Century Gothic" w:hAnsi="Century Gothic"/>
        </w:rPr>
      </w:pPr>
      <w:r w:rsidRPr="008945B7">
        <w:rPr>
          <w:rFonts w:ascii="Century Gothic" w:hAnsi="Century Gothic"/>
        </w:rPr>
        <w:t>Implement the policies and strategies adopted by the board;</w:t>
      </w:r>
    </w:p>
    <w:p w:rsidR="00333E20" w:rsidRPr="008945B7" w:rsidRDefault="00333E20" w:rsidP="00333E20">
      <w:pPr>
        <w:ind w:right="48"/>
        <w:rPr>
          <w:rFonts w:ascii="Century Gothic" w:hAnsi="Century Gothic"/>
        </w:rPr>
      </w:pPr>
    </w:p>
    <w:p w:rsidR="00333E20" w:rsidRPr="008945B7" w:rsidRDefault="00333E20" w:rsidP="00333E20">
      <w:pPr>
        <w:pStyle w:val="NoteLevel1"/>
        <w:numPr>
          <w:ilvl w:val="0"/>
          <w:numId w:val="11"/>
        </w:numPr>
        <w:rPr>
          <w:rFonts w:ascii="Century Gothic" w:hAnsi="Century Gothic"/>
        </w:rPr>
      </w:pPr>
      <w:r w:rsidRPr="008945B7">
        <w:rPr>
          <w:rFonts w:ascii="Century Gothic" w:hAnsi="Century Gothic"/>
        </w:rPr>
        <w:t>Summarise the Company’s affairs for the board as required or requested;</w:t>
      </w:r>
    </w:p>
    <w:p w:rsidR="00333E20" w:rsidRPr="008945B7" w:rsidRDefault="00333E20" w:rsidP="00333E20">
      <w:pPr>
        <w:pStyle w:val="NoteLevel1"/>
        <w:numPr>
          <w:ilvl w:val="0"/>
          <w:numId w:val="0"/>
        </w:numPr>
        <w:rPr>
          <w:rFonts w:ascii="Century Gothic" w:hAnsi="Century Gothic"/>
        </w:rPr>
      </w:pPr>
    </w:p>
    <w:p w:rsidR="00333E20" w:rsidRPr="008945B7" w:rsidRDefault="00333E20" w:rsidP="00333E20">
      <w:pPr>
        <w:pStyle w:val="NoteLevel1"/>
        <w:numPr>
          <w:ilvl w:val="0"/>
          <w:numId w:val="11"/>
        </w:numPr>
        <w:rPr>
          <w:rFonts w:ascii="Century Gothic" w:hAnsi="Century Gothic"/>
        </w:rPr>
      </w:pPr>
      <w:r w:rsidRPr="008945B7">
        <w:rPr>
          <w:rFonts w:ascii="Century Gothic" w:hAnsi="Century Gothic"/>
        </w:rPr>
        <w:t>Prepare proposals and submissions for consideration by the board;</w:t>
      </w:r>
    </w:p>
    <w:p w:rsidR="00333E20" w:rsidRPr="008945B7" w:rsidRDefault="00333E20" w:rsidP="00333E20">
      <w:pPr>
        <w:pStyle w:val="NoteLevel1"/>
        <w:numPr>
          <w:ilvl w:val="0"/>
          <w:numId w:val="0"/>
        </w:numPr>
        <w:rPr>
          <w:rFonts w:ascii="Century Gothic" w:hAnsi="Century Gothic"/>
        </w:rPr>
      </w:pPr>
    </w:p>
    <w:p w:rsidR="00333E20" w:rsidRPr="008945B7" w:rsidRDefault="00333E20" w:rsidP="00333E20">
      <w:pPr>
        <w:pStyle w:val="NoteLevel1"/>
        <w:numPr>
          <w:ilvl w:val="0"/>
          <w:numId w:val="11"/>
        </w:numPr>
        <w:rPr>
          <w:rFonts w:ascii="Century Gothic" w:hAnsi="Century Gothic"/>
        </w:rPr>
      </w:pPr>
      <w:r w:rsidRPr="008945B7">
        <w:rPr>
          <w:rFonts w:ascii="Century Gothic" w:hAnsi="Century Gothic"/>
        </w:rPr>
        <w:t>Prepare a budget, and attend to personnel matters such as the recruitment and termination of staff and their terms of employment.</w:t>
      </w:r>
    </w:p>
    <w:p w:rsidR="00333E20" w:rsidRDefault="00333E20">
      <w:r>
        <w:br w:type="page"/>
      </w:r>
    </w:p>
    <w:tbl>
      <w:tblPr>
        <w:tblStyle w:val="LightShading-Accent1"/>
        <w:tblW w:w="0" w:type="auto"/>
        <w:tblLook w:val="04A0" w:firstRow="1" w:lastRow="0" w:firstColumn="1" w:lastColumn="0" w:noHBand="0" w:noVBand="1"/>
      </w:tblPr>
      <w:tblGrid>
        <w:gridCol w:w="8300"/>
      </w:tblGrid>
      <w:tr w:rsidR="00333E20" w:rsidRPr="008945B7" w:rsidTr="00333E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333E20" w:rsidRPr="008945B7" w:rsidRDefault="00333E20" w:rsidP="00333E20">
            <w:pPr>
              <w:jc w:val="center"/>
              <w:rPr>
                <w:rFonts w:ascii="Century Gothic" w:hAnsi="Century Gothic"/>
                <w:color w:val="244061" w:themeColor="accent1" w:themeShade="80"/>
                <w:sz w:val="40"/>
                <w:szCs w:val="40"/>
              </w:rPr>
            </w:pPr>
            <w:r w:rsidRPr="008945B7">
              <w:rPr>
                <w:rFonts w:ascii="Century Gothic" w:hAnsi="Century Gothic"/>
                <w:color w:val="244061" w:themeColor="accent1" w:themeShade="80"/>
                <w:sz w:val="40"/>
                <w:szCs w:val="40"/>
              </w:rPr>
              <w:t>Who we Are</w:t>
            </w:r>
          </w:p>
        </w:tc>
      </w:tr>
    </w:tbl>
    <w:p w:rsidR="00333E20" w:rsidRPr="008945B7" w:rsidRDefault="00333E20" w:rsidP="00333E20">
      <w:pPr>
        <w:rPr>
          <w:rFonts w:ascii="Century Gothic" w:hAnsi="Century Gothic"/>
        </w:rPr>
      </w:pPr>
    </w:p>
    <w:p w:rsidR="00333E20" w:rsidRPr="008945B7" w:rsidRDefault="00333E20" w:rsidP="00333E20">
      <w:pPr>
        <w:rPr>
          <w:rFonts w:ascii="Century Gothic" w:hAnsi="Century Gothic"/>
        </w:rPr>
      </w:pPr>
      <w:r w:rsidRPr="008945B7">
        <w:rPr>
          <w:rFonts w:ascii="Century Gothic" w:hAnsi="Century Gothic"/>
        </w:rPr>
        <w:t>Prequin Securities is a niche funder of non-conforming mortgage loans with capability across all property sectors in Australia.</w:t>
      </w:r>
    </w:p>
    <w:p w:rsidR="00333E20" w:rsidRPr="008945B7" w:rsidRDefault="00333E20" w:rsidP="00333E20">
      <w:pPr>
        <w:rPr>
          <w:rFonts w:ascii="Century Gothic" w:hAnsi="Century Gothic"/>
        </w:rPr>
      </w:pPr>
    </w:p>
    <w:p w:rsidR="00333E20" w:rsidRPr="008945B7" w:rsidRDefault="00333E20" w:rsidP="00333E20">
      <w:pPr>
        <w:pStyle w:val="Heading2AllState"/>
        <w:rPr>
          <w:rFonts w:ascii="Century Gothic" w:hAnsi="Century Gothic"/>
          <w:b w:val="0"/>
          <w:color w:val="244061" w:themeColor="accent1" w:themeShade="80"/>
        </w:rPr>
      </w:pPr>
      <w:bookmarkStart w:id="2" w:name="_Toc274925748"/>
      <w:r w:rsidRPr="008945B7">
        <w:rPr>
          <w:rFonts w:ascii="Century Gothic" w:hAnsi="Century Gothic"/>
          <w:b w:val="0"/>
          <w:color w:val="244061" w:themeColor="accent1" w:themeShade="80"/>
        </w:rPr>
        <w:t>Our Mission Statement</w:t>
      </w:r>
      <w:bookmarkEnd w:id="2"/>
    </w:p>
    <w:p w:rsidR="00333E20" w:rsidRPr="008945B7" w:rsidRDefault="00333E20" w:rsidP="00333E20">
      <w:pPr>
        <w:rPr>
          <w:rFonts w:ascii="Century Gothic" w:hAnsi="Century Gothic"/>
        </w:rPr>
      </w:pPr>
    </w:p>
    <w:p w:rsidR="00333E20" w:rsidRPr="008945B7" w:rsidRDefault="00333E20" w:rsidP="00333E20">
      <w:pPr>
        <w:rPr>
          <w:rFonts w:ascii="Century Gothic" w:hAnsi="Century Gothic"/>
        </w:rPr>
      </w:pPr>
      <w:r w:rsidRPr="008945B7">
        <w:rPr>
          <w:rFonts w:ascii="Century Gothic" w:hAnsi="Century Gothic"/>
        </w:rPr>
        <w:t>Our mission is to be the leading non-bank owned mortgage finance company in Australia.</w:t>
      </w:r>
    </w:p>
    <w:p w:rsidR="00333E20" w:rsidRPr="008945B7" w:rsidRDefault="00333E20" w:rsidP="00333E20">
      <w:pPr>
        <w:rPr>
          <w:rFonts w:ascii="Century Gothic" w:hAnsi="Century Gothic"/>
        </w:rPr>
      </w:pPr>
    </w:p>
    <w:p w:rsidR="00333E20" w:rsidRPr="008945B7" w:rsidRDefault="00333E20" w:rsidP="00333E20">
      <w:pPr>
        <w:pStyle w:val="Heading2AllState"/>
        <w:rPr>
          <w:rFonts w:ascii="Century Gothic" w:hAnsi="Century Gothic"/>
          <w:b w:val="0"/>
          <w:color w:val="244061" w:themeColor="accent1" w:themeShade="80"/>
        </w:rPr>
      </w:pPr>
      <w:bookmarkStart w:id="3" w:name="_Toc253043348"/>
      <w:bookmarkStart w:id="4" w:name="_Toc253740959"/>
      <w:bookmarkStart w:id="5" w:name="_Toc274925749"/>
      <w:r w:rsidRPr="008945B7">
        <w:rPr>
          <w:rFonts w:ascii="Century Gothic" w:hAnsi="Century Gothic"/>
          <w:b w:val="0"/>
          <w:color w:val="244061" w:themeColor="accent1" w:themeShade="80"/>
        </w:rPr>
        <w:t>Our Values</w:t>
      </w:r>
      <w:bookmarkEnd w:id="3"/>
      <w:bookmarkEnd w:id="4"/>
      <w:bookmarkEnd w:id="5"/>
    </w:p>
    <w:p w:rsidR="00333E20" w:rsidRPr="008945B7" w:rsidRDefault="00333E20" w:rsidP="008945B7">
      <w:pPr>
        <w:rPr>
          <w:rFonts w:ascii="Century Gothic" w:hAnsi="Century Gothic"/>
          <w:b/>
        </w:rPr>
      </w:pPr>
    </w:p>
    <w:p w:rsidR="00333E20" w:rsidRPr="008945B7" w:rsidRDefault="008E2FF5" w:rsidP="00333E20">
      <w:pPr>
        <w:ind w:left="1701" w:hanging="1701"/>
        <w:rPr>
          <w:rFonts w:ascii="Century Gothic" w:hAnsi="Century Gothic"/>
          <w:b/>
        </w:rPr>
      </w:pPr>
      <w:r w:rsidRPr="008945B7">
        <w:rPr>
          <w:rFonts w:ascii="Century Gothic" w:hAnsi="Century Gothic"/>
          <w:b/>
          <w:noProof/>
          <w:lang w:val="en-AU" w:eastAsia="en-AU"/>
        </w:rPr>
        <w:drawing>
          <wp:inline distT="0" distB="0" distL="0" distR="0" wp14:anchorId="46F2E42F" wp14:editId="6F28ACEC">
            <wp:extent cx="5267325" cy="911860"/>
            <wp:effectExtent l="0" t="0" r="0" b="254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0500" cy="912410"/>
                    </a:xfrm>
                    <a:prstGeom prst="rect">
                      <a:avLst/>
                    </a:prstGeom>
                    <a:noFill/>
                    <a:ln>
                      <a:noFill/>
                    </a:ln>
                  </pic:spPr>
                </pic:pic>
              </a:graphicData>
            </a:graphic>
          </wp:inline>
        </w:drawing>
      </w:r>
    </w:p>
    <w:p w:rsidR="00333E20" w:rsidRPr="008945B7" w:rsidRDefault="00333E20" w:rsidP="008945B7">
      <w:pPr>
        <w:rPr>
          <w:rFonts w:ascii="Century Gothic" w:hAnsi="Century Gothic"/>
          <w:b/>
          <w:color w:val="1F497D" w:themeColor="text2"/>
        </w:rPr>
      </w:pPr>
    </w:p>
    <w:p w:rsidR="00333E20" w:rsidRPr="008945B7" w:rsidRDefault="00333E20" w:rsidP="00333E20">
      <w:pPr>
        <w:ind w:left="1701" w:hanging="1701"/>
        <w:rPr>
          <w:rFonts w:ascii="Century Gothic" w:hAnsi="Century Gothic" w:cs="Arial"/>
        </w:rPr>
      </w:pPr>
      <w:r w:rsidRPr="008945B7">
        <w:rPr>
          <w:rFonts w:ascii="Century Gothic" w:hAnsi="Century Gothic"/>
          <w:b/>
          <w:color w:val="1F497D" w:themeColor="text2"/>
        </w:rPr>
        <w:t>People:</w:t>
      </w:r>
      <w:r w:rsidRPr="008945B7">
        <w:rPr>
          <w:rFonts w:ascii="Century Gothic" w:hAnsi="Century Gothic"/>
        </w:rPr>
        <w:t xml:space="preserve"> </w:t>
      </w:r>
      <w:r w:rsidRPr="008945B7">
        <w:rPr>
          <w:rFonts w:ascii="Century Gothic" w:hAnsi="Century Gothic"/>
        </w:rPr>
        <w:tab/>
        <w:t xml:space="preserve">Ensuring we have the right people with the right skills is vital. This starts with the recruitment process, a well-defined induction program and continuous focus on knowledge development. We are very much </w:t>
      </w:r>
      <w:r w:rsidRPr="008945B7">
        <w:rPr>
          <w:rFonts w:ascii="Century Gothic" w:hAnsi="Century Gothic"/>
          <w:i/>
        </w:rPr>
        <w:t>‘we not me’</w:t>
      </w:r>
      <w:r w:rsidRPr="008945B7">
        <w:rPr>
          <w:rFonts w:ascii="Century Gothic" w:hAnsi="Century Gothic"/>
        </w:rPr>
        <w:t>.</w:t>
      </w:r>
    </w:p>
    <w:p w:rsidR="00333E20" w:rsidRPr="008945B7" w:rsidRDefault="00333E20" w:rsidP="00333E20">
      <w:pPr>
        <w:keepNext/>
        <w:rPr>
          <w:rFonts w:ascii="Century Gothic" w:hAnsi="Century Gothic"/>
        </w:rPr>
      </w:pPr>
    </w:p>
    <w:p w:rsidR="00333E20" w:rsidRPr="008945B7" w:rsidRDefault="00333E20" w:rsidP="00333E20">
      <w:pPr>
        <w:keepNext/>
        <w:ind w:left="1701" w:hanging="1701"/>
        <w:rPr>
          <w:rFonts w:ascii="Century Gothic" w:hAnsi="Century Gothic"/>
        </w:rPr>
      </w:pPr>
      <w:r w:rsidRPr="008945B7">
        <w:rPr>
          <w:rFonts w:ascii="Century Gothic" w:hAnsi="Century Gothic"/>
          <w:b/>
          <w:color w:val="1F497D" w:themeColor="text2"/>
        </w:rPr>
        <w:t>Process:</w:t>
      </w:r>
      <w:r w:rsidRPr="008945B7">
        <w:rPr>
          <w:rFonts w:ascii="Century Gothic" w:hAnsi="Century Gothic"/>
        </w:rPr>
        <w:t xml:space="preserve"> </w:t>
      </w:r>
      <w:r w:rsidRPr="008945B7">
        <w:rPr>
          <w:rFonts w:ascii="Century Gothic" w:hAnsi="Century Gothic"/>
        </w:rPr>
        <w:tab/>
        <w:t>Ensuring we have appropriate policies and procedures for all activities, coupled with a program of continuous review and update as both the internal and external environment changes.</w:t>
      </w:r>
    </w:p>
    <w:p w:rsidR="00333E20" w:rsidRPr="008945B7" w:rsidRDefault="00333E20" w:rsidP="00333E20">
      <w:pPr>
        <w:keepNext/>
        <w:ind w:left="1701" w:hanging="1701"/>
        <w:rPr>
          <w:rFonts w:ascii="Century Gothic" w:hAnsi="Century Gothic"/>
        </w:rPr>
      </w:pPr>
    </w:p>
    <w:p w:rsidR="00333E20" w:rsidRPr="008945B7" w:rsidRDefault="00333E20" w:rsidP="00333E20">
      <w:pPr>
        <w:keepNext/>
        <w:ind w:left="1701" w:hanging="1701"/>
        <w:rPr>
          <w:rFonts w:ascii="Century Gothic" w:hAnsi="Century Gothic"/>
        </w:rPr>
      </w:pPr>
      <w:r w:rsidRPr="008945B7">
        <w:rPr>
          <w:rFonts w:ascii="Century Gothic" w:hAnsi="Century Gothic"/>
          <w:b/>
          <w:color w:val="1F497D" w:themeColor="text2"/>
        </w:rPr>
        <w:t>Plan:</w:t>
      </w:r>
      <w:r w:rsidRPr="008945B7">
        <w:rPr>
          <w:rFonts w:ascii="Century Gothic" w:hAnsi="Century Gothic"/>
        </w:rPr>
        <w:tab/>
        <w:t>We dream big and will make it happen.</w:t>
      </w:r>
    </w:p>
    <w:p w:rsidR="00333E20" w:rsidRPr="008945B7" w:rsidRDefault="00333E20" w:rsidP="00333E20">
      <w:pPr>
        <w:keepNext/>
        <w:ind w:left="1440" w:hanging="1440"/>
        <w:rPr>
          <w:rFonts w:ascii="Century Gothic" w:hAnsi="Century Gothic"/>
        </w:rPr>
      </w:pPr>
    </w:p>
    <w:p w:rsidR="00333E20" w:rsidRPr="008945B7" w:rsidRDefault="00333E20" w:rsidP="00333E20">
      <w:pPr>
        <w:keepNext/>
        <w:ind w:left="1701" w:hanging="1701"/>
        <w:rPr>
          <w:rFonts w:ascii="Century Gothic" w:hAnsi="Century Gothic"/>
        </w:rPr>
      </w:pPr>
      <w:r w:rsidRPr="008945B7">
        <w:rPr>
          <w:rFonts w:ascii="Century Gothic" w:hAnsi="Century Gothic"/>
          <w:b/>
          <w:color w:val="1F497D" w:themeColor="text2"/>
        </w:rPr>
        <w:t>Product:</w:t>
      </w:r>
      <w:r w:rsidRPr="008945B7">
        <w:rPr>
          <w:rFonts w:ascii="Century Gothic" w:hAnsi="Century Gothic"/>
        </w:rPr>
        <w:t xml:space="preserve"> </w:t>
      </w:r>
      <w:r w:rsidRPr="008945B7">
        <w:rPr>
          <w:rFonts w:ascii="Century Gothic" w:hAnsi="Century Gothic"/>
        </w:rPr>
        <w:tab/>
        <w:t>Ensuring we have the right product for the right markets at the right time.</w:t>
      </w:r>
    </w:p>
    <w:p w:rsidR="00333E20" w:rsidRPr="008945B7" w:rsidRDefault="00333E20" w:rsidP="00333E20">
      <w:pPr>
        <w:keepNext/>
        <w:ind w:left="1440" w:hanging="1440"/>
        <w:rPr>
          <w:rFonts w:ascii="Century Gothic" w:hAnsi="Century Gothic"/>
        </w:rPr>
      </w:pPr>
    </w:p>
    <w:p w:rsidR="00333E20" w:rsidRPr="008945B7" w:rsidRDefault="00333E20" w:rsidP="00333E20">
      <w:pPr>
        <w:ind w:left="1701" w:hanging="1701"/>
        <w:rPr>
          <w:rFonts w:ascii="Century Gothic" w:hAnsi="Century Gothic"/>
        </w:rPr>
      </w:pPr>
      <w:r w:rsidRPr="008945B7">
        <w:rPr>
          <w:rFonts w:ascii="Century Gothic" w:hAnsi="Century Gothic"/>
          <w:b/>
          <w:color w:val="1F497D" w:themeColor="text2"/>
        </w:rPr>
        <w:t>Performance</w:t>
      </w:r>
      <w:r w:rsidRPr="008945B7">
        <w:rPr>
          <w:rFonts w:ascii="Century Gothic" w:hAnsi="Century Gothic"/>
          <w:color w:val="1F497D" w:themeColor="text2"/>
        </w:rPr>
        <w:t>:</w:t>
      </w:r>
      <w:r w:rsidRPr="008945B7">
        <w:rPr>
          <w:rFonts w:ascii="Century Gothic" w:hAnsi="Century Gothic"/>
        </w:rPr>
        <w:t xml:space="preserve"> </w:t>
      </w:r>
      <w:r w:rsidRPr="008945B7">
        <w:rPr>
          <w:rFonts w:ascii="Century Gothic" w:hAnsi="Century Gothic"/>
        </w:rPr>
        <w:tab/>
        <w:t xml:space="preserve">Ensuring consistently superior performance with both product and service, benefits both our clients and us. Fostering and practising </w:t>
      </w:r>
      <w:r w:rsidRPr="008945B7">
        <w:rPr>
          <w:rFonts w:ascii="Century Gothic" w:hAnsi="Century Gothic"/>
          <w:i/>
        </w:rPr>
        <w:t>Kaizen</w:t>
      </w:r>
      <w:r w:rsidRPr="008945B7">
        <w:rPr>
          <w:rFonts w:ascii="Century Gothic" w:hAnsi="Century Gothic"/>
        </w:rPr>
        <w:t xml:space="preserve">; constant and never ending improvement. </w:t>
      </w:r>
    </w:p>
    <w:p w:rsidR="00333E20" w:rsidRPr="008945B7" w:rsidRDefault="00333E20" w:rsidP="00333E20">
      <w:pPr>
        <w:rPr>
          <w:rFonts w:ascii="Century Gothic" w:hAnsi="Century Gothic"/>
          <w:b/>
        </w:rPr>
      </w:pPr>
    </w:p>
    <w:p w:rsidR="00333E20" w:rsidRDefault="00333E20" w:rsidP="008E2FF5">
      <w:pPr>
        <w:ind w:left="1701" w:hanging="1701"/>
      </w:pPr>
      <w:r w:rsidRPr="008945B7">
        <w:rPr>
          <w:rFonts w:ascii="Century Gothic" w:hAnsi="Century Gothic"/>
          <w:b/>
          <w:color w:val="1F497D" w:themeColor="text2"/>
        </w:rPr>
        <w:t>Protect:</w:t>
      </w:r>
      <w:r w:rsidRPr="008945B7">
        <w:rPr>
          <w:rFonts w:ascii="Century Gothic" w:hAnsi="Century Gothic"/>
          <w:b/>
        </w:rPr>
        <w:tab/>
      </w:r>
      <w:r w:rsidRPr="008945B7">
        <w:rPr>
          <w:rFonts w:ascii="Century Gothic" w:hAnsi="Century Gothic"/>
        </w:rPr>
        <w:t xml:space="preserve">We look after our own – in the company, our </w:t>
      </w:r>
      <w:r w:rsidR="008E2FF5" w:rsidRPr="008945B7">
        <w:rPr>
          <w:rFonts w:ascii="Century Gothic" w:hAnsi="Century Gothic"/>
        </w:rPr>
        <w:t>stakeholders</w:t>
      </w:r>
      <w:r w:rsidRPr="008945B7">
        <w:rPr>
          <w:rFonts w:ascii="Century Gothic" w:hAnsi="Century Gothic"/>
        </w:rPr>
        <w:t xml:space="preserve"> and in the community. We are socially and environmentally responsible when making wide reaching investment decisions</w:t>
      </w:r>
      <w:r w:rsidRPr="00BF4E01">
        <w:t>.</w:t>
      </w:r>
    </w:p>
    <w:p w:rsidR="00851388" w:rsidRDefault="00851388"/>
    <w:tbl>
      <w:tblPr>
        <w:tblStyle w:val="LightShading-Accent1"/>
        <w:tblW w:w="0" w:type="auto"/>
        <w:tblLook w:val="04A0" w:firstRow="1" w:lastRow="0" w:firstColumn="1" w:lastColumn="0" w:noHBand="0" w:noVBand="1"/>
      </w:tblPr>
      <w:tblGrid>
        <w:gridCol w:w="8300"/>
      </w:tblGrid>
      <w:tr w:rsidR="00851388" w:rsidRPr="008945B7" w:rsidTr="008513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851388" w:rsidRPr="008945B7" w:rsidRDefault="00851388" w:rsidP="00851388">
            <w:pPr>
              <w:pStyle w:val="Heading2AllState"/>
              <w:jc w:val="center"/>
              <w:rPr>
                <w:rFonts w:ascii="Century Gothic" w:hAnsi="Century Gothic"/>
                <w:b/>
                <w:color w:val="244061" w:themeColor="accent1" w:themeShade="80"/>
              </w:rPr>
            </w:pPr>
            <w:r w:rsidRPr="008945B7">
              <w:rPr>
                <w:rFonts w:ascii="Century Gothic" w:hAnsi="Century Gothic"/>
                <w:b/>
                <w:color w:val="244061" w:themeColor="accent1" w:themeShade="80"/>
              </w:rPr>
              <w:t>Implementation Of Strategy – Our Values</w:t>
            </w:r>
          </w:p>
        </w:tc>
      </w:tr>
    </w:tbl>
    <w:p w:rsidR="00851388" w:rsidRPr="008945B7" w:rsidRDefault="00851388" w:rsidP="00851388">
      <w:pPr>
        <w:rPr>
          <w:rFonts w:ascii="Century Gothic" w:hAnsi="Century Gothic" w:cs="Arial"/>
        </w:rPr>
      </w:pPr>
    </w:p>
    <w:p w:rsidR="00851388" w:rsidRPr="008945B7" w:rsidRDefault="00851388" w:rsidP="00851388">
      <w:pPr>
        <w:rPr>
          <w:rFonts w:ascii="Century Gothic" w:hAnsi="Century Gothic" w:cs="Arial"/>
        </w:rPr>
      </w:pPr>
      <w:r w:rsidRPr="008945B7">
        <w:rPr>
          <w:rFonts w:ascii="Century Gothic" w:hAnsi="Century Gothic" w:cs="Arial"/>
        </w:rPr>
        <w:t>In order to implement our long-term business strategy, PSPL has identified the following 4 key activities that</w:t>
      </w:r>
      <w:r w:rsidR="00454ABC">
        <w:rPr>
          <w:rFonts w:ascii="Century Gothic" w:hAnsi="Century Gothic" w:cs="Arial"/>
        </w:rPr>
        <w:t xml:space="preserve"> collectively, define our</w:t>
      </w:r>
      <w:r w:rsidRPr="008945B7">
        <w:rPr>
          <w:rFonts w:ascii="Century Gothic" w:hAnsi="Century Gothic" w:cs="Arial"/>
        </w:rPr>
        <w:t xml:space="preserve"> most important values.</w:t>
      </w:r>
    </w:p>
    <w:p w:rsidR="00851388" w:rsidRPr="008945B7" w:rsidRDefault="00851388" w:rsidP="00851388">
      <w:pPr>
        <w:pStyle w:val="Heading4"/>
        <w:numPr>
          <w:ilvl w:val="0"/>
          <w:numId w:val="14"/>
        </w:numPr>
        <w:spacing w:line="276" w:lineRule="auto"/>
        <w:ind w:left="709" w:hanging="709"/>
        <w:rPr>
          <w:rFonts w:ascii="Century Gothic" w:hAnsi="Century Gothic"/>
          <w:i w:val="0"/>
          <w:color w:val="1F497D" w:themeColor="text2"/>
        </w:rPr>
      </w:pPr>
      <w:r w:rsidRPr="008945B7">
        <w:rPr>
          <w:rFonts w:ascii="Century Gothic" w:hAnsi="Century Gothic"/>
          <w:i w:val="0"/>
          <w:color w:val="1F497D" w:themeColor="text2"/>
        </w:rPr>
        <w:t>Our No 1 Service Proposition</w:t>
      </w:r>
    </w:p>
    <w:p w:rsidR="00851388" w:rsidRPr="008945B7" w:rsidRDefault="00851388" w:rsidP="00851388">
      <w:pPr>
        <w:ind w:left="709" w:hanging="709"/>
        <w:rPr>
          <w:rFonts w:ascii="Century Gothic" w:hAnsi="Century Gothic"/>
        </w:rPr>
      </w:pPr>
    </w:p>
    <w:p w:rsidR="00851388" w:rsidRPr="008945B7" w:rsidRDefault="00851388" w:rsidP="00851388">
      <w:pPr>
        <w:spacing w:after="120"/>
        <w:ind w:left="709"/>
        <w:rPr>
          <w:rFonts w:ascii="Century Gothic" w:hAnsi="Century Gothic" w:cs="Arial"/>
        </w:rPr>
      </w:pPr>
      <w:r w:rsidRPr="008945B7">
        <w:rPr>
          <w:rFonts w:ascii="Century Gothic" w:hAnsi="Century Gothic" w:cs="Arial"/>
        </w:rPr>
        <w:t>PSPL has never tried to compete on rate alone- providing the best service is a much more sustainable objective. Therefore, to deliver a no 1 service, we:</w:t>
      </w:r>
    </w:p>
    <w:p w:rsidR="00851388" w:rsidRPr="008945B7" w:rsidRDefault="00851388" w:rsidP="00851388">
      <w:pPr>
        <w:pStyle w:val="ListParagraph"/>
        <w:numPr>
          <w:ilvl w:val="0"/>
          <w:numId w:val="15"/>
        </w:numPr>
        <w:spacing w:after="60"/>
        <w:ind w:left="1134" w:hanging="425"/>
        <w:rPr>
          <w:rFonts w:ascii="Century Gothic" w:hAnsi="Century Gothic" w:cs="Arial"/>
          <w:sz w:val="24"/>
          <w:szCs w:val="24"/>
        </w:rPr>
      </w:pPr>
      <w:r w:rsidRPr="008945B7">
        <w:rPr>
          <w:rFonts w:ascii="Century Gothic" w:hAnsi="Century Gothic" w:cs="Arial"/>
          <w:sz w:val="24"/>
          <w:szCs w:val="24"/>
        </w:rPr>
        <w:t>Focus on a relentless drive for excellence</w:t>
      </w:r>
    </w:p>
    <w:p w:rsidR="00851388" w:rsidRPr="008945B7" w:rsidRDefault="00851388" w:rsidP="00851388">
      <w:pPr>
        <w:pStyle w:val="ListParagraph"/>
        <w:numPr>
          <w:ilvl w:val="0"/>
          <w:numId w:val="15"/>
        </w:numPr>
        <w:spacing w:after="220"/>
        <w:ind w:left="1134" w:hanging="425"/>
        <w:rPr>
          <w:rFonts w:ascii="Century Gothic" w:hAnsi="Century Gothic" w:cs="Arial"/>
          <w:sz w:val="24"/>
          <w:szCs w:val="24"/>
        </w:rPr>
      </w:pPr>
      <w:r w:rsidRPr="008945B7">
        <w:rPr>
          <w:rFonts w:ascii="Century Gothic" w:hAnsi="Century Gothic" w:cs="Arial"/>
          <w:sz w:val="24"/>
          <w:szCs w:val="24"/>
        </w:rPr>
        <w:t>Provide an enterprise where everyone is a brand custodian and recognises the input they have into the Prequin culture.</w:t>
      </w:r>
    </w:p>
    <w:p w:rsidR="00851388" w:rsidRPr="008945B7" w:rsidRDefault="00851388" w:rsidP="00851388">
      <w:pPr>
        <w:pStyle w:val="Heading4"/>
        <w:numPr>
          <w:ilvl w:val="0"/>
          <w:numId w:val="14"/>
        </w:numPr>
        <w:spacing w:line="276" w:lineRule="auto"/>
        <w:ind w:left="709" w:hanging="709"/>
        <w:rPr>
          <w:rFonts w:ascii="Century Gothic" w:hAnsi="Century Gothic"/>
          <w:i w:val="0"/>
          <w:color w:val="1F497D" w:themeColor="text2"/>
        </w:rPr>
      </w:pPr>
      <w:r w:rsidRPr="008945B7">
        <w:rPr>
          <w:rFonts w:ascii="Century Gothic" w:hAnsi="Century Gothic"/>
          <w:i w:val="0"/>
          <w:color w:val="1F497D" w:themeColor="text2"/>
        </w:rPr>
        <w:t>Teamwork</w:t>
      </w:r>
    </w:p>
    <w:p w:rsidR="00851388" w:rsidRPr="008945B7" w:rsidRDefault="00851388" w:rsidP="00851388">
      <w:pPr>
        <w:ind w:left="1080" w:hanging="513"/>
        <w:rPr>
          <w:rFonts w:ascii="Century Gothic" w:hAnsi="Century Gothic" w:cs="Arial"/>
        </w:rPr>
      </w:pPr>
    </w:p>
    <w:p w:rsidR="00851388" w:rsidRPr="008945B7" w:rsidRDefault="00851388" w:rsidP="00851388">
      <w:pPr>
        <w:ind w:left="709"/>
        <w:rPr>
          <w:rFonts w:ascii="Century Gothic" w:hAnsi="Century Gothic" w:cs="Arial"/>
        </w:rPr>
      </w:pPr>
      <w:r w:rsidRPr="008945B7">
        <w:rPr>
          <w:rFonts w:ascii="Century Gothic" w:hAnsi="Century Gothic" w:cs="Arial"/>
        </w:rPr>
        <w:t>Recognition that we are who we are because the sum of the enterprise is greater than the individual parts.</w:t>
      </w:r>
    </w:p>
    <w:p w:rsidR="00851388" w:rsidRPr="008945B7" w:rsidRDefault="00851388" w:rsidP="00851388">
      <w:pPr>
        <w:ind w:left="1080" w:hanging="513"/>
        <w:rPr>
          <w:rFonts w:ascii="Century Gothic" w:hAnsi="Century Gothic" w:cs="Arial"/>
          <w:b/>
        </w:rPr>
      </w:pPr>
    </w:p>
    <w:p w:rsidR="00851388" w:rsidRPr="008945B7" w:rsidRDefault="00851388" w:rsidP="00851388">
      <w:pPr>
        <w:pStyle w:val="Heading4"/>
        <w:numPr>
          <w:ilvl w:val="0"/>
          <w:numId w:val="14"/>
        </w:numPr>
        <w:spacing w:line="276" w:lineRule="auto"/>
        <w:ind w:left="709" w:hanging="709"/>
        <w:rPr>
          <w:rFonts w:ascii="Century Gothic" w:hAnsi="Century Gothic"/>
          <w:i w:val="0"/>
          <w:color w:val="1F497D" w:themeColor="text2"/>
        </w:rPr>
      </w:pPr>
      <w:r w:rsidRPr="008945B7">
        <w:rPr>
          <w:rFonts w:ascii="Century Gothic" w:hAnsi="Century Gothic"/>
          <w:i w:val="0"/>
          <w:color w:val="1F497D" w:themeColor="text2"/>
        </w:rPr>
        <w:t>Risk Management</w:t>
      </w:r>
    </w:p>
    <w:p w:rsidR="00851388" w:rsidRPr="008945B7" w:rsidRDefault="00851388" w:rsidP="00851388">
      <w:pPr>
        <w:ind w:left="709" w:hanging="709"/>
        <w:rPr>
          <w:rFonts w:ascii="Century Gothic" w:hAnsi="Century Gothic"/>
        </w:rPr>
      </w:pPr>
    </w:p>
    <w:p w:rsidR="00851388" w:rsidRPr="008945B7" w:rsidRDefault="00851388" w:rsidP="00851388">
      <w:pPr>
        <w:ind w:left="709"/>
        <w:rPr>
          <w:rFonts w:ascii="Century Gothic" w:hAnsi="Century Gothic"/>
        </w:rPr>
      </w:pPr>
      <w:r w:rsidRPr="008945B7">
        <w:rPr>
          <w:rFonts w:ascii="Century Gothic" w:hAnsi="Century Gothic"/>
        </w:rPr>
        <w:t>This is the responsibility of all staff. From the directors down everyone must have a balanced view of growth vs. control and seek to manage risk appropriately. This starts with ensuring a strong compliance culture and an enterprise-wide identification of the risks involved together with an appreciation of the role of risk assessment in</w:t>
      </w:r>
      <w:r w:rsidR="00454ABC">
        <w:rPr>
          <w:rFonts w:ascii="Century Gothic" w:hAnsi="Century Gothic"/>
        </w:rPr>
        <w:t xml:space="preserve"> achieving the business' goals.</w:t>
      </w:r>
    </w:p>
    <w:p w:rsidR="00851388" w:rsidRPr="008945B7" w:rsidRDefault="00851388" w:rsidP="00851388">
      <w:pPr>
        <w:pStyle w:val="Heading4"/>
        <w:numPr>
          <w:ilvl w:val="0"/>
          <w:numId w:val="14"/>
        </w:numPr>
        <w:spacing w:line="276" w:lineRule="auto"/>
        <w:ind w:left="709" w:hanging="709"/>
        <w:rPr>
          <w:rFonts w:ascii="Century Gothic" w:hAnsi="Century Gothic"/>
          <w:i w:val="0"/>
          <w:color w:val="1F497D" w:themeColor="text2"/>
        </w:rPr>
      </w:pPr>
      <w:r w:rsidRPr="008945B7">
        <w:rPr>
          <w:rFonts w:ascii="Century Gothic" w:hAnsi="Century Gothic"/>
          <w:i w:val="0"/>
          <w:color w:val="1F497D" w:themeColor="text2"/>
        </w:rPr>
        <w:t>Innovation</w:t>
      </w:r>
    </w:p>
    <w:p w:rsidR="00851388" w:rsidRPr="008945B7" w:rsidRDefault="00851388" w:rsidP="00851388">
      <w:pPr>
        <w:ind w:left="709" w:hanging="709"/>
        <w:rPr>
          <w:rFonts w:ascii="Century Gothic" w:hAnsi="Century Gothic"/>
        </w:rPr>
      </w:pPr>
    </w:p>
    <w:p w:rsidR="00851388" w:rsidRPr="008945B7" w:rsidRDefault="00851388" w:rsidP="00851388">
      <w:pPr>
        <w:ind w:left="709"/>
        <w:rPr>
          <w:rFonts w:ascii="Century Gothic" w:hAnsi="Century Gothic"/>
        </w:rPr>
      </w:pPr>
      <w:r w:rsidRPr="008945B7">
        <w:rPr>
          <w:rFonts w:ascii="Century Gothic" w:hAnsi="Century Gothic"/>
        </w:rPr>
        <w:t>Ensuring that we are consistently challenging the “established” way with improved methods, ideas and products.</w:t>
      </w:r>
    </w:p>
    <w:p w:rsidR="00333E20" w:rsidRDefault="00333E20" w:rsidP="00333E20">
      <w:pPr>
        <w:rPr>
          <w:rFonts w:eastAsiaTheme="majorEastAsia" w:cstheme="majorBidi"/>
          <w:b/>
          <w:bCs/>
          <w:color w:val="17365D" w:themeColor="text2" w:themeShade="BF"/>
          <w:sz w:val="44"/>
          <w:szCs w:val="32"/>
        </w:rPr>
      </w:pPr>
      <w:r>
        <w:rPr>
          <w:noProof/>
          <w:lang w:val="en-AU" w:eastAsia="en-AU"/>
        </w:rPr>
        <mc:AlternateContent>
          <mc:Choice Requires="wps">
            <w:drawing>
              <wp:anchor distT="0" distB="0" distL="114300" distR="114300" simplePos="0" relativeHeight="251661312" behindDoc="0" locked="0" layoutInCell="1" allowOverlap="1" wp14:anchorId="067ECF60" wp14:editId="49E6503E">
                <wp:simplePos x="0" y="0"/>
                <wp:positionH relativeFrom="column">
                  <wp:posOffset>571500</wp:posOffset>
                </wp:positionH>
                <wp:positionV relativeFrom="paragraph">
                  <wp:posOffset>142240</wp:posOffset>
                </wp:positionV>
                <wp:extent cx="342900" cy="45719"/>
                <wp:effectExtent l="0" t="25400" r="0" b="5715"/>
                <wp:wrapSquare wrapText="bothSides"/>
                <wp:docPr id="36" name="Text Box 36"/>
                <wp:cNvGraphicFramePr/>
                <a:graphic xmlns:a="http://schemas.openxmlformats.org/drawingml/2006/main">
                  <a:graphicData uri="http://schemas.microsoft.com/office/word/2010/wordprocessingShape">
                    <wps:wsp>
                      <wps:cNvSpPr txBox="1"/>
                      <wps:spPr>
                        <a:xfrm>
                          <a:off x="0" y="0"/>
                          <a:ext cx="342900" cy="45719"/>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A04F6F" w:rsidRDefault="00A04F6F" w:rsidP="00333E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67ECF60" id="Text Box 36" o:spid="_x0000_s1027" type="#_x0000_t202" style="position:absolute;margin-left:45pt;margin-top:11.2pt;width:27pt;height:3.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" filled="f" stroked="f">
                <v:textbox>
                  <w:txbxContent>
                    <w:p w:rsidR="00A04F6F" w:rsidRDefault="00A04F6F" w:rsidP="00333E20"/>
                  </w:txbxContent>
                </v:textbox>
                <w10:wrap type="square"/>
              </v:shape>
            </w:pict>
          </mc:Fallback>
        </mc:AlternateContent>
      </w:r>
      <w:r>
        <w:br w:type="page"/>
      </w:r>
    </w:p>
    <w:tbl>
      <w:tblPr>
        <w:tblStyle w:val="LightShading-Accent1"/>
        <w:tblW w:w="0" w:type="auto"/>
        <w:jc w:val="center"/>
        <w:tblLook w:val="04A0" w:firstRow="1" w:lastRow="0" w:firstColumn="1" w:lastColumn="0" w:noHBand="0" w:noVBand="1"/>
      </w:tblPr>
      <w:tblGrid>
        <w:gridCol w:w="8300"/>
      </w:tblGrid>
      <w:tr w:rsidR="00461720" w:rsidRPr="008945B7" w:rsidTr="0046172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461720" w:rsidRPr="008945B7" w:rsidRDefault="00461720" w:rsidP="00461720">
            <w:pPr>
              <w:tabs>
                <w:tab w:val="left" w:pos="426"/>
              </w:tabs>
              <w:jc w:val="center"/>
              <w:rPr>
                <w:rFonts w:ascii="Century Gothic" w:hAnsi="Century Gothic"/>
                <w:color w:val="244061" w:themeColor="accent1" w:themeShade="80"/>
                <w:sz w:val="40"/>
                <w:szCs w:val="40"/>
              </w:rPr>
            </w:pPr>
            <w:r w:rsidRPr="008945B7">
              <w:rPr>
                <w:rFonts w:ascii="Century Gothic" w:hAnsi="Century Gothic"/>
                <w:color w:val="244061" w:themeColor="accent1" w:themeShade="80"/>
                <w:sz w:val="40"/>
                <w:szCs w:val="40"/>
              </w:rPr>
              <w:t>Our Vision</w:t>
            </w:r>
          </w:p>
        </w:tc>
      </w:tr>
    </w:tbl>
    <w:p w:rsidR="00333E20" w:rsidRPr="008945B7" w:rsidRDefault="00333E20" w:rsidP="00461720">
      <w:pPr>
        <w:tabs>
          <w:tab w:val="left" w:pos="426"/>
        </w:tabs>
        <w:ind w:hanging="1"/>
        <w:rPr>
          <w:rFonts w:ascii="Century Gothic" w:hAnsi="Century Gothic"/>
        </w:rPr>
      </w:pPr>
    </w:p>
    <w:p w:rsidR="00461720" w:rsidRPr="008945B7" w:rsidRDefault="00461720" w:rsidP="00461720">
      <w:pPr>
        <w:pStyle w:val="Heading2AllState"/>
        <w:rPr>
          <w:rFonts w:ascii="Century Gothic" w:hAnsi="Century Gothic"/>
          <w:b w:val="0"/>
          <w:color w:val="244061" w:themeColor="accent1" w:themeShade="80"/>
        </w:rPr>
      </w:pPr>
      <w:bookmarkStart w:id="6" w:name="_Toc274925750"/>
      <w:r w:rsidRPr="008945B7">
        <w:rPr>
          <w:rFonts w:ascii="Century Gothic" w:hAnsi="Century Gothic"/>
          <w:b w:val="0"/>
          <w:color w:val="244061" w:themeColor="accent1" w:themeShade="80"/>
        </w:rPr>
        <w:t>Our Vision</w:t>
      </w:r>
      <w:bookmarkEnd w:id="6"/>
    </w:p>
    <w:p w:rsidR="00461720" w:rsidRPr="008945B7" w:rsidRDefault="00461720" w:rsidP="00461720">
      <w:pPr>
        <w:rPr>
          <w:rFonts w:ascii="Century Gothic" w:hAnsi="Century Gothic"/>
        </w:rPr>
      </w:pPr>
    </w:p>
    <w:p w:rsidR="00461720" w:rsidRPr="008945B7" w:rsidRDefault="00461720" w:rsidP="00461720">
      <w:pPr>
        <w:rPr>
          <w:rFonts w:ascii="Century Gothic" w:hAnsi="Century Gothic"/>
        </w:rPr>
      </w:pPr>
      <w:r w:rsidRPr="008945B7">
        <w:rPr>
          <w:rFonts w:ascii="Century Gothic" w:hAnsi="Century Gothic"/>
        </w:rPr>
        <w:t>We aim to be a leading non-bank mortgage finance company in Australia within 5 years</w:t>
      </w:r>
    </w:p>
    <w:p w:rsidR="00461720" w:rsidRPr="008945B7" w:rsidRDefault="00461720" w:rsidP="00461720">
      <w:pPr>
        <w:ind w:left="360"/>
        <w:rPr>
          <w:rFonts w:ascii="Century Gothic" w:hAnsi="Century Gothic"/>
        </w:rPr>
      </w:pPr>
    </w:p>
    <w:p w:rsidR="00461720" w:rsidRPr="008945B7" w:rsidRDefault="00461720" w:rsidP="00461720">
      <w:pPr>
        <w:rPr>
          <w:rFonts w:ascii="Century Gothic" w:hAnsi="Century Gothic"/>
        </w:rPr>
      </w:pPr>
    </w:p>
    <w:p w:rsidR="00461720" w:rsidRPr="008945B7" w:rsidRDefault="00461720" w:rsidP="00461720">
      <w:pPr>
        <w:rPr>
          <w:rFonts w:ascii="Century Gothic" w:hAnsi="Century Gothic"/>
        </w:rPr>
      </w:pPr>
      <w:r w:rsidRPr="008945B7">
        <w:rPr>
          <w:rFonts w:ascii="Century Gothic" w:hAnsi="Century Gothic"/>
        </w:rPr>
        <w:t>We will achieve this vision by employing the five principals of a great Company:</w:t>
      </w:r>
    </w:p>
    <w:p w:rsidR="00461720" w:rsidRPr="008945B7" w:rsidRDefault="00461720" w:rsidP="00461720">
      <w:pPr>
        <w:rPr>
          <w:rFonts w:ascii="Century Gothic" w:hAnsi="Century Gothic"/>
        </w:rPr>
      </w:pPr>
    </w:p>
    <w:p w:rsidR="00461720" w:rsidRPr="008945B7" w:rsidRDefault="00461720" w:rsidP="00461720">
      <w:pPr>
        <w:rPr>
          <w:rFonts w:ascii="Century Gothic" w:hAnsi="Century Gothic"/>
        </w:rPr>
      </w:pPr>
    </w:p>
    <w:p w:rsidR="00461720" w:rsidRPr="008945B7" w:rsidRDefault="00461720" w:rsidP="00461720">
      <w:pPr>
        <w:pStyle w:val="ListParagraph"/>
        <w:numPr>
          <w:ilvl w:val="0"/>
          <w:numId w:val="13"/>
        </w:numPr>
        <w:jc w:val="both"/>
        <w:rPr>
          <w:rFonts w:ascii="Century Gothic" w:hAnsi="Century Gothic"/>
          <w:sz w:val="24"/>
          <w:szCs w:val="24"/>
        </w:rPr>
      </w:pPr>
      <w:r w:rsidRPr="008945B7">
        <w:rPr>
          <w:rFonts w:ascii="Century Gothic" w:hAnsi="Century Gothic"/>
          <w:sz w:val="24"/>
          <w:szCs w:val="24"/>
        </w:rPr>
        <w:t>Outstanding customer management</w:t>
      </w:r>
    </w:p>
    <w:p w:rsidR="00851388" w:rsidRPr="008945B7" w:rsidRDefault="00851388" w:rsidP="00851388">
      <w:pPr>
        <w:ind w:left="360"/>
        <w:jc w:val="both"/>
        <w:rPr>
          <w:rFonts w:ascii="Century Gothic" w:hAnsi="Century Gothic"/>
        </w:rPr>
      </w:pPr>
    </w:p>
    <w:p w:rsidR="00461720" w:rsidRPr="008945B7" w:rsidRDefault="00461720" w:rsidP="00461720">
      <w:pPr>
        <w:pStyle w:val="ListParagraph"/>
        <w:numPr>
          <w:ilvl w:val="0"/>
          <w:numId w:val="13"/>
        </w:numPr>
        <w:jc w:val="both"/>
        <w:rPr>
          <w:rFonts w:ascii="Century Gothic" w:hAnsi="Century Gothic"/>
          <w:sz w:val="24"/>
          <w:szCs w:val="24"/>
        </w:rPr>
      </w:pPr>
      <w:r w:rsidRPr="008945B7">
        <w:rPr>
          <w:rFonts w:ascii="Century Gothic" w:hAnsi="Century Gothic"/>
          <w:sz w:val="24"/>
          <w:szCs w:val="24"/>
        </w:rPr>
        <w:t>Appropriate controls and compliance</w:t>
      </w:r>
    </w:p>
    <w:p w:rsidR="00461720" w:rsidRPr="008945B7" w:rsidRDefault="00461720" w:rsidP="00461720">
      <w:pPr>
        <w:jc w:val="both"/>
        <w:rPr>
          <w:rFonts w:ascii="Century Gothic" w:hAnsi="Century Gothic"/>
        </w:rPr>
      </w:pPr>
    </w:p>
    <w:p w:rsidR="00461720" w:rsidRPr="008945B7" w:rsidRDefault="00461720" w:rsidP="00461720">
      <w:pPr>
        <w:pStyle w:val="ListParagraph"/>
        <w:numPr>
          <w:ilvl w:val="0"/>
          <w:numId w:val="13"/>
        </w:numPr>
        <w:jc w:val="both"/>
        <w:rPr>
          <w:rFonts w:ascii="Century Gothic" w:hAnsi="Century Gothic"/>
          <w:sz w:val="24"/>
          <w:szCs w:val="24"/>
        </w:rPr>
      </w:pPr>
      <w:r w:rsidRPr="008945B7">
        <w:rPr>
          <w:rFonts w:ascii="Century Gothic" w:hAnsi="Century Gothic"/>
          <w:sz w:val="24"/>
          <w:szCs w:val="24"/>
        </w:rPr>
        <w:t>Human Capital leadership</w:t>
      </w:r>
    </w:p>
    <w:p w:rsidR="00461720" w:rsidRPr="008945B7" w:rsidRDefault="00461720" w:rsidP="00461720">
      <w:pPr>
        <w:jc w:val="both"/>
        <w:rPr>
          <w:rFonts w:ascii="Century Gothic" w:hAnsi="Century Gothic"/>
        </w:rPr>
      </w:pPr>
    </w:p>
    <w:p w:rsidR="00461720" w:rsidRPr="008945B7" w:rsidRDefault="00461720" w:rsidP="00461720">
      <w:pPr>
        <w:pStyle w:val="ListParagraph"/>
        <w:numPr>
          <w:ilvl w:val="0"/>
          <w:numId w:val="13"/>
        </w:numPr>
        <w:jc w:val="both"/>
        <w:rPr>
          <w:rFonts w:ascii="Century Gothic" w:hAnsi="Century Gothic"/>
          <w:sz w:val="24"/>
          <w:szCs w:val="24"/>
        </w:rPr>
      </w:pPr>
      <w:r w:rsidRPr="008945B7">
        <w:rPr>
          <w:rFonts w:ascii="Century Gothic" w:hAnsi="Century Gothic"/>
          <w:sz w:val="24"/>
          <w:szCs w:val="24"/>
        </w:rPr>
        <w:t>Growth &amp; Profitability</w:t>
      </w:r>
    </w:p>
    <w:p w:rsidR="00461720" w:rsidRPr="008945B7" w:rsidRDefault="00461720" w:rsidP="00461720">
      <w:pPr>
        <w:jc w:val="both"/>
        <w:rPr>
          <w:rFonts w:ascii="Century Gothic" w:hAnsi="Century Gothic"/>
        </w:rPr>
      </w:pPr>
    </w:p>
    <w:p w:rsidR="00461720" w:rsidRPr="008945B7" w:rsidRDefault="00461720" w:rsidP="00461720">
      <w:pPr>
        <w:pStyle w:val="ListParagraph"/>
        <w:numPr>
          <w:ilvl w:val="0"/>
          <w:numId w:val="13"/>
        </w:numPr>
        <w:jc w:val="both"/>
        <w:rPr>
          <w:rFonts w:ascii="Century Gothic" w:hAnsi="Century Gothic"/>
          <w:sz w:val="24"/>
          <w:szCs w:val="24"/>
        </w:rPr>
      </w:pPr>
      <w:r w:rsidRPr="008945B7">
        <w:rPr>
          <w:rFonts w:ascii="Century Gothic" w:hAnsi="Century Gothic"/>
          <w:sz w:val="24"/>
          <w:szCs w:val="24"/>
        </w:rPr>
        <w:t>Simplified business process</w:t>
      </w:r>
    </w:p>
    <w:p w:rsidR="00851388" w:rsidRDefault="00851388" w:rsidP="00851388">
      <w:pPr>
        <w:pStyle w:val="Heading2AllState"/>
      </w:pPr>
      <w:bookmarkStart w:id="7" w:name="_Toc274925751"/>
    </w:p>
    <w:p w:rsidR="00851388" w:rsidRDefault="00851388">
      <w:pPr>
        <w:rPr>
          <w:rFonts w:eastAsiaTheme="majorEastAsia" w:cstheme="majorBidi"/>
          <w:bCs/>
          <w:color w:val="244061" w:themeColor="accent1" w:themeShade="80"/>
          <w:sz w:val="32"/>
          <w:szCs w:val="56"/>
          <w:lang w:val="en-AU"/>
        </w:rPr>
      </w:pPr>
      <w:r>
        <w:rPr>
          <w:b/>
          <w:color w:val="244061" w:themeColor="accent1" w:themeShade="80"/>
        </w:rPr>
        <w:br w:type="page"/>
      </w:r>
    </w:p>
    <w:tbl>
      <w:tblPr>
        <w:tblStyle w:val="LightShading-Accent1"/>
        <w:tblW w:w="0" w:type="auto"/>
        <w:tblLook w:val="04A0" w:firstRow="1" w:lastRow="0" w:firstColumn="1" w:lastColumn="0" w:noHBand="0" w:noVBand="1"/>
      </w:tblPr>
      <w:tblGrid>
        <w:gridCol w:w="8300"/>
      </w:tblGrid>
      <w:tr w:rsidR="006D1628" w:rsidRPr="00056DB1" w:rsidTr="006D16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6D1628" w:rsidRPr="00056DB1" w:rsidRDefault="006D1628" w:rsidP="006D1628">
            <w:pPr>
              <w:jc w:val="center"/>
              <w:rPr>
                <w:rFonts w:ascii="Century Gothic" w:hAnsi="Century Gothic"/>
                <w:color w:val="244061" w:themeColor="accent1" w:themeShade="80"/>
                <w:sz w:val="40"/>
                <w:szCs w:val="40"/>
              </w:rPr>
            </w:pPr>
            <w:bookmarkStart w:id="8" w:name="_Toc274925762"/>
            <w:bookmarkEnd w:id="7"/>
            <w:r w:rsidRPr="00056DB1">
              <w:rPr>
                <w:rFonts w:ascii="Century Gothic" w:hAnsi="Century Gothic"/>
                <w:color w:val="244061" w:themeColor="accent1" w:themeShade="80"/>
                <w:sz w:val="40"/>
                <w:szCs w:val="40"/>
              </w:rPr>
              <w:t>Our Lending Business</w:t>
            </w:r>
            <w:bookmarkEnd w:id="8"/>
          </w:p>
        </w:tc>
      </w:tr>
    </w:tbl>
    <w:p w:rsidR="00461720" w:rsidRPr="00056DB1" w:rsidRDefault="00461720" w:rsidP="006D1628">
      <w:pPr>
        <w:tabs>
          <w:tab w:val="left" w:pos="426"/>
        </w:tabs>
        <w:rPr>
          <w:rFonts w:ascii="Century Gothic" w:hAnsi="Century Gothic"/>
        </w:rPr>
      </w:pPr>
    </w:p>
    <w:p w:rsidR="006D1628" w:rsidRPr="00056DB1" w:rsidRDefault="006D1628" w:rsidP="006D1628">
      <w:pPr>
        <w:pStyle w:val="Heading2AllState"/>
        <w:rPr>
          <w:rFonts w:ascii="Century Gothic" w:hAnsi="Century Gothic"/>
          <w:b w:val="0"/>
          <w:color w:val="244061" w:themeColor="accent1" w:themeShade="80"/>
          <w:szCs w:val="32"/>
        </w:rPr>
      </w:pPr>
      <w:bookmarkStart w:id="9" w:name="_Toc274925763"/>
      <w:r w:rsidRPr="00056DB1">
        <w:rPr>
          <w:rFonts w:ascii="Century Gothic" w:hAnsi="Century Gothic"/>
          <w:b w:val="0"/>
          <w:color w:val="244061" w:themeColor="accent1" w:themeShade="80"/>
          <w:szCs w:val="32"/>
        </w:rPr>
        <w:t>Our Mortgage Lending</w:t>
      </w:r>
      <w:bookmarkEnd w:id="9"/>
    </w:p>
    <w:p w:rsidR="006D1628" w:rsidRPr="00056DB1" w:rsidRDefault="006D1628" w:rsidP="006D1628">
      <w:pPr>
        <w:widowControl w:val="0"/>
        <w:autoSpaceDE w:val="0"/>
        <w:autoSpaceDN w:val="0"/>
        <w:adjustRightInd w:val="0"/>
        <w:spacing w:before="2" w:line="170" w:lineRule="exact"/>
        <w:rPr>
          <w:rFonts w:ascii="Century Gothic" w:hAnsi="Century Gothic" w:cs="Arial"/>
          <w:color w:val="000000"/>
          <w:sz w:val="17"/>
          <w:szCs w:val="17"/>
        </w:rPr>
      </w:pPr>
    </w:p>
    <w:p w:rsidR="006D1628" w:rsidRPr="00056DB1" w:rsidRDefault="006D1628" w:rsidP="00056DB1">
      <w:pPr>
        <w:widowControl w:val="0"/>
        <w:tabs>
          <w:tab w:val="left" w:pos="7797"/>
        </w:tabs>
        <w:autoSpaceDE w:val="0"/>
        <w:autoSpaceDN w:val="0"/>
        <w:adjustRightInd w:val="0"/>
        <w:spacing w:line="298" w:lineRule="auto"/>
        <w:ind w:right="503"/>
        <w:rPr>
          <w:rFonts w:ascii="Century Gothic" w:hAnsi="Century Gothic" w:cs="Arial"/>
          <w:w w:val="95"/>
        </w:rPr>
      </w:pPr>
      <w:r w:rsidRPr="00056DB1">
        <w:rPr>
          <w:rFonts w:ascii="Century Gothic" w:hAnsi="Century Gothic" w:cs="Arial"/>
        </w:rPr>
        <w:t>Our</w:t>
      </w:r>
      <w:r w:rsidRPr="00056DB1">
        <w:rPr>
          <w:rFonts w:ascii="Century Gothic" w:hAnsi="Century Gothic" w:cs="Arial"/>
          <w:spacing w:val="-17"/>
        </w:rPr>
        <w:t xml:space="preserve"> </w:t>
      </w:r>
      <w:r w:rsidRPr="00056DB1">
        <w:rPr>
          <w:rFonts w:ascii="Century Gothic" w:hAnsi="Century Gothic" w:cs="Arial"/>
          <w:w w:val="93"/>
        </w:rPr>
        <w:t>lending</w:t>
      </w:r>
      <w:r w:rsidRPr="00056DB1">
        <w:rPr>
          <w:rFonts w:ascii="Century Gothic" w:hAnsi="Century Gothic" w:cs="Arial"/>
          <w:spacing w:val="18"/>
          <w:w w:val="93"/>
        </w:rPr>
        <w:t xml:space="preserve"> </w:t>
      </w:r>
      <w:r w:rsidRPr="00056DB1">
        <w:rPr>
          <w:rFonts w:ascii="Century Gothic" w:hAnsi="Century Gothic" w:cs="Arial"/>
          <w:w w:val="93"/>
        </w:rPr>
        <w:t>covers</w:t>
      </w:r>
      <w:r w:rsidRPr="00056DB1">
        <w:rPr>
          <w:rFonts w:ascii="Century Gothic" w:hAnsi="Century Gothic" w:cs="Arial"/>
          <w:spacing w:val="23"/>
          <w:w w:val="93"/>
        </w:rPr>
        <w:t xml:space="preserve"> </w:t>
      </w:r>
      <w:r w:rsidRPr="00056DB1">
        <w:rPr>
          <w:rFonts w:ascii="Century Gothic" w:hAnsi="Century Gothic" w:cs="Arial"/>
          <w:w w:val="93"/>
        </w:rPr>
        <w:t>all</w:t>
      </w:r>
      <w:r w:rsidRPr="00056DB1">
        <w:rPr>
          <w:rFonts w:ascii="Century Gothic" w:hAnsi="Century Gothic" w:cs="Arial"/>
          <w:spacing w:val="-6"/>
          <w:w w:val="93"/>
        </w:rPr>
        <w:t xml:space="preserve"> </w:t>
      </w:r>
      <w:r w:rsidRPr="00056DB1">
        <w:rPr>
          <w:rFonts w:ascii="Century Gothic" w:hAnsi="Century Gothic" w:cs="Arial"/>
        </w:rPr>
        <w:t>major</w:t>
      </w:r>
      <w:r w:rsidRPr="00056DB1">
        <w:rPr>
          <w:rFonts w:ascii="Century Gothic" w:hAnsi="Century Gothic" w:cs="Arial"/>
          <w:spacing w:val="-21"/>
        </w:rPr>
        <w:t xml:space="preserve"> </w:t>
      </w:r>
      <w:r w:rsidRPr="00056DB1">
        <w:rPr>
          <w:rFonts w:ascii="Century Gothic" w:hAnsi="Century Gothic" w:cs="Arial"/>
          <w:w w:val="96"/>
        </w:rPr>
        <w:t>security</w:t>
      </w:r>
      <w:r w:rsidRPr="00056DB1">
        <w:rPr>
          <w:rFonts w:ascii="Century Gothic" w:hAnsi="Century Gothic" w:cs="Arial"/>
          <w:spacing w:val="2"/>
          <w:w w:val="96"/>
        </w:rPr>
        <w:t xml:space="preserve"> </w:t>
      </w:r>
      <w:r w:rsidRPr="00056DB1">
        <w:rPr>
          <w:rFonts w:ascii="Century Gothic" w:hAnsi="Century Gothic" w:cs="Arial"/>
        </w:rPr>
        <w:t>asset</w:t>
      </w:r>
      <w:r w:rsidRPr="00056DB1">
        <w:rPr>
          <w:rFonts w:ascii="Century Gothic" w:hAnsi="Century Gothic" w:cs="Arial"/>
          <w:spacing w:val="-20"/>
        </w:rPr>
        <w:t xml:space="preserve"> </w:t>
      </w:r>
      <w:r w:rsidRPr="00056DB1">
        <w:rPr>
          <w:rFonts w:ascii="Century Gothic" w:hAnsi="Century Gothic" w:cs="Arial"/>
          <w:w w:val="95"/>
        </w:rPr>
        <w:t>classes</w:t>
      </w:r>
      <w:r w:rsidRPr="00056DB1">
        <w:rPr>
          <w:rFonts w:ascii="Century Gothic" w:hAnsi="Century Gothic" w:cs="Arial"/>
          <w:spacing w:val="3"/>
          <w:w w:val="95"/>
        </w:rPr>
        <w:t xml:space="preserve"> </w:t>
      </w:r>
      <w:r w:rsidRPr="00056DB1">
        <w:rPr>
          <w:rFonts w:ascii="Century Gothic" w:hAnsi="Century Gothic" w:cs="Arial"/>
          <w:w w:val="95"/>
        </w:rPr>
        <w:t>including</w:t>
      </w:r>
      <w:r w:rsidR="00056DB1">
        <w:rPr>
          <w:rFonts w:ascii="Century Gothic" w:hAnsi="Century Gothic" w:cs="Arial"/>
          <w:w w:val="95"/>
        </w:rPr>
        <w:t xml:space="preserve"> </w:t>
      </w:r>
      <w:r w:rsidRPr="00056DB1">
        <w:rPr>
          <w:rFonts w:ascii="Century Gothic" w:hAnsi="Century Gothic" w:cs="Arial"/>
          <w:spacing w:val="-4"/>
          <w:w w:val="95"/>
        </w:rPr>
        <w:t>r</w:t>
      </w:r>
      <w:r w:rsidRPr="00056DB1">
        <w:rPr>
          <w:rFonts w:ascii="Century Gothic" w:hAnsi="Century Gothic" w:cs="Arial"/>
          <w:w w:val="95"/>
        </w:rPr>
        <w:t>esidential,</w:t>
      </w:r>
      <w:r w:rsidRPr="00056DB1">
        <w:rPr>
          <w:rFonts w:ascii="Century Gothic" w:hAnsi="Century Gothic" w:cs="Arial"/>
          <w:spacing w:val="2"/>
          <w:w w:val="95"/>
        </w:rPr>
        <w:t xml:space="preserve"> </w:t>
      </w:r>
      <w:r w:rsidRPr="00056DB1">
        <w:rPr>
          <w:rFonts w:ascii="Century Gothic" w:hAnsi="Century Gothic" w:cs="Arial"/>
          <w:w w:val="95"/>
        </w:rPr>
        <w:t>comme</w:t>
      </w:r>
      <w:r w:rsidRPr="00056DB1">
        <w:rPr>
          <w:rFonts w:ascii="Century Gothic" w:hAnsi="Century Gothic" w:cs="Arial"/>
          <w:spacing w:val="-4"/>
          <w:w w:val="95"/>
        </w:rPr>
        <w:t>r</w:t>
      </w:r>
      <w:r w:rsidR="00CA62D0">
        <w:rPr>
          <w:rFonts w:ascii="Century Gothic" w:hAnsi="Century Gothic" w:cs="Arial"/>
          <w:w w:val="95"/>
        </w:rPr>
        <w:t xml:space="preserve">cial and </w:t>
      </w:r>
      <w:r w:rsidRPr="00056DB1">
        <w:rPr>
          <w:rFonts w:ascii="Century Gothic" w:hAnsi="Century Gothic" w:cs="Arial"/>
          <w:w w:val="95"/>
        </w:rPr>
        <w:t>industrial</w:t>
      </w:r>
      <w:r w:rsidRPr="00056DB1">
        <w:rPr>
          <w:rFonts w:ascii="Century Gothic" w:hAnsi="Century Gothic" w:cs="Arial"/>
          <w:spacing w:val="3"/>
          <w:w w:val="95"/>
        </w:rPr>
        <w:t xml:space="preserve"> </w:t>
      </w:r>
      <w:r w:rsidRPr="00056DB1">
        <w:rPr>
          <w:rFonts w:ascii="Century Gothic" w:hAnsi="Century Gothic" w:cs="Arial"/>
        </w:rPr>
        <w:t>p</w:t>
      </w:r>
      <w:r w:rsidRPr="00056DB1">
        <w:rPr>
          <w:rFonts w:ascii="Century Gothic" w:hAnsi="Century Gothic" w:cs="Arial"/>
          <w:spacing w:val="-4"/>
        </w:rPr>
        <w:t>r</w:t>
      </w:r>
      <w:r w:rsidRPr="00056DB1">
        <w:rPr>
          <w:rFonts w:ascii="Century Gothic" w:hAnsi="Century Gothic" w:cs="Arial"/>
        </w:rPr>
        <w:t>operty. The majority of our borrowers are considered non-conforming.</w:t>
      </w:r>
      <w:r w:rsidRPr="00056DB1">
        <w:rPr>
          <w:rFonts w:ascii="Century Gothic" w:hAnsi="Century Gothic" w:cs="Arial"/>
          <w:spacing w:val="-12"/>
        </w:rPr>
        <w:t xml:space="preserve"> </w:t>
      </w:r>
    </w:p>
    <w:p w:rsidR="006D1628" w:rsidRPr="00056DB1" w:rsidRDefault="006D1628" w:rsidP="00056DB1">
      <w:pPr>
        <w:widowControl w:val="0"/>
        <w:tabs>
          <w:tab w:val="left" w:pos="7797"/>
        </w:tabs>
        <w:autoSpaceDE w:val="0"/>
        <w:autoSpaceDN w:val="0"/>
        <w:adjustRightInd w:val="0"/>
        <w:spacing w:before="5" w:line="110" w:lineRule="exact"/>
        <w:ind w:right="503"/>
        <w:rPr>
          <w:rFonts w:ascii="Century Gothic" w:hAnsi="Century Gothic" w:cs="Arial"/>
        </w:rPr>
      </w:pPr>
    </w:p>
    <w:p w:rsidR="006D1628" w:rsidRPr="00056DB1" w:rsidRDefault="006D1628" w:rsidP="00056DB1">
      <w:pPr>
        <w:widowControl w:val="0"/>
        <w:tabs>
          <w:tab w:val="left" w:pos="7797"/>
        </w:tabs>
        <w:autoSpaceDE w:val="0"/>
        <w:autoSpaceDN w:val="0"/>
        <w:adjustRightInd w:val="0"/>
        <w:spacing w:line="298" w:lineRule="auto"/>
        <w:ind w:right="503"/>
        <w:rPr>
          <w:rFonts w:ascii="Century Gothic" w:hAnsi="Century Gothic" w:cs="Arial"/>
        </w:rPr>
      </w:pPr>
      <w:r w:rsidRPr="00056DB1">
        <w:rPr>
          <w:rFonts w:ascii="Century Gothic" w:hAnsi="Century Gothic" w:cs="Arial"/>
          <w:w w:val="94"/>
        </w:rPr>
        <w:t>By non-conforming we mean our loans</w:t>
      </w:r>
      <w:r w:rsidRPr="00056DB1">
        <w:rPr>
          <w:rFonts w:ascii="Century Gothic" w:hAnsi="Century Gothic" w:cs="Arial"/>
          <w:spacing w:val="8"/>
          <w:w w:val="94"/>
        </w:rPr>
        <w:t xml:space="preserve"> </w:t>
      </w:r>
      <w:r w:rsidRPr="00056DB1">
        <w:rPr>
          <w:rFonts w:ascii="Century Gothic" w:hAnsi="Century Gothic" w:cs="Arial"/>
        </w:rPr>
        <w:t>a</w:t>
      </w:r>
      <w:r w:rsidRPr="00056DB1">
        <w:rPr>
          <w:rFonts w:ascii="Century Gothic" w:hAnsi="Century Gothic" w:cs="Arial"/>
          <w:spacing w:val="-4"/>
        </w:rPr>
        <w:t>r</w:t>
      </w:r>
      <w:r w:rsidRPr="00056DB1">
        <w:rPr>
          <w:rFonts w:ascii="Century Gothic" w:hAnsi="Century Gothic" w:cs="Arial"/>
        </w:rPr>
        <w:t>e</w:t>
      </w:r>
      <w:r w:rsidRPr="00056DB1">
        <w:rPr>
          <w:rFonts w:ascii="Century Gothic" w:hAnsi="Century Gothic" w:cs="Arial"/>
          <w:spacing w:val="-21"/>
        </w:rPr>
        <w:t xml:space="preserve"> </w:t>
      </w:r>
      <w:r w:rsidRPr="00056DB1">
        <w:rPr>
          <w:rFonts w:ascii="Century Gothic" w:hAnsi="Century Gothic" w:cs="Arial"/>
          <w:w w:val="97"/>
        </w:rPr>
        <w:t>designed</w:t>
      </w:r>
      <w:r w:rsidRPr="00056DB1">
        <w:rPr>
          <w:rFonts w:ascii="Century Gothic" w:hAnsi="Century Gothic" w:cs="Arial"/>
          <w:spacing w:val="2"/>
          <w:w w:val="97"/>
        </w:rPr>
        <w:t xml:space="preserve"> </w:t>
      </w:r>
      <w:r w:rsidRPr="00056DB1">
        <w:rPr>
          <w:rFonts w:ascii="Century Gothic" w:hAnsi="Century Gothic" w:cs="Arial"/>
        </w:rPr>
        <w:t>to</w:t>
      </w:r>
      <w:r w:rsidRPr="00056DB1">
        <w:rPr>
          <w:rFonts w:ascii="Century Gothic" w:hAnsi="Century Gothic" w:cs="Arial"/>
          <w:spacing w:val="3"/>
        </w:rPr>
        <w:t xml:space="preserve"> </w:t>
      </w:r>
      <w:r w:rsidRPr="00056DB1">
        <w:rPr>
          <w:rFonts w:ascii="Century Gothic" w:hAnsi="Century Gothic" w:cs="Arial"/>
        </w:rPr>
        <w:t>meet</w:t>
      </w:r>
      <w:r w:rsidRPr="00056DB1">
        <w:rPr>
          <w:rFonts w:ascii="Century Gothic" w:hAnsi="Century Gothic" w:cs="Arial"/>
          <w:spacing w:val="-14"/>
        </w:rPr>
        <w:t xml:space="preserve"> </w:t>
      </w:r>
      <w:r w:rsidRPr="00056DB1">
        <w:rPr>
          <w:rFonts w:ascii="Century Gothic" w:hAnsi="Century Gothic" w:cs="Arial"/>
        </w:rPr>
        <w:t>the</w:t>
      </w:r>
      <w:r w:rsidRPr="00056DB1">
        <w:rPr>
          <w:rFonts w:ascii="Century Gothic" w:hAnsi="Century Gothic" w:cs="Arial"/>
          <w:spacing w:val="-9"/>
        </w:rPr>
        <w:t xml:space="preserve"> </w:t>
      </w:r>
      <w:r w:rsidRPr="00056DB1">
        <w:rPr>
          <w:rFonts w:ascii="Century Gothic" w:hAnsi="Century Gothic" w:cs="Arial"/>
        </w:rPr>
        <w:t>needs</w:t>
      </w:r>
      <w:r w:rsidRPr="00056DB1">
        <w:rPr>
          <w:rFonts w:ascii="Century Gothic" w:hAnsi="Century Gothic" w:cs="Arial"/>
          <w:spacing w:val="-23"/>
        </w:rPr>
        <w:t xml:space="preserve"> </w:t>
      </w:r>
      <w:r w:rsidRPr="00056DB1">
        <w:rPr>
          <w:rFonts w:ascii="Century Gothic" w:hAnsi="Century Gothic" w:cs="Arial"/>
        </w:rPr>
        <w:t>of</w:t>
      </w:r>
      <w:r w:rsidRPr="00056DB1">
        <w:rPr>
          <w:rFonts w:ascii="Century Gothic" w:hAnsi="Century Gothic" w:cs="Arial"/>
          <w:spacing w:val="-5"/>
        </w:rPr>
        <w:t xml:space="preserve"> </w:t>
      </w:r>
      <w:r w:rsidRPr="00056DB1">
        <w:rPr>
          <w:rFonts w:ascii="Century Gothic" w:hAnsi="Century Gothic" w:cs="Arial"/>
          <w:w w:val="97"/>
        </w:rPr>
        <w:t>bor</w:t>
      </w:r>
      <w:r w:rsidRPr="00056DB1">
        <w:rPr>
          <w:rFonts w:ascii="Century Gothic" w:hAnsi="Century Gothic" w:cs="Arial"/>
          <w:spacing w:val="-4"/>
          <w:w w:val="97"/>
        </w:rPr>
        <w:t>r</w:t>
      </w:r>
      <w:r w:rsidRPr="00056DB1">
        <w:rPr>
          <w:rFonts w:ascii="Century Gothic" w:hAnsi="Century Gothic" w:cs="Arial"/>
          <w:w w:val="97"/>
        </w:rPr>
        <w:t>owers</w:t>
      </w:r>
      <w:r w:rsidRPr="00056DB1">
        <w:rPr>
          <w:rFonts w:ascii="Century Gothic" w:hAnsi="Century Gothic" w:cs="Arial"/>
          <w:spacing w:val="5"/>
          <w:w w:val="97"/>
        </w:rPr>
        <w:t xml:space="preserve"> </w:t>
      </w:r>
      <w:r w:rsidRPr="00056DB1">
        <w:rPr>
          <w:rFonts w:ascii="Century Gothic" w:hAnsi="Century Gothic" w:cs="Arial"/>
        </w:rPr>
        <w:t>who do</w:t>
      </w:r>
      <w:r w:rsidRPr="00056DB1">
        <w:rPr>
          <w:rFonts w:ascii="Century Gothic" w:hAnsi="Century Gothic" w:cs="Arial"/>
          <w:spacing w:val="2"/>
        </w:rPr>
        <w:t xml:space="preserve"> </w:t>
      </w:r>
      <w:r w:rsidRPr="00056DB1">
        <w:rPr>
          <w:rFonts w:ascii="Century Gothic" w:hAnsi="Century Gothic" w:cs="Arial"/>
        </w:rPr>
        <w:t>not</w:t>
      </w:r>
      <w:r w:rsidRPr="00056DB1">
        <w:rPr>
          <w:rFonts w:ascii="Century Gothic" w:hAnsi="Century Gothic" w:cs="Arial"/>
          <w:spacing w:val="-3"/>
        </w:rPr>
        <w:t xml:space="preserve"> </w:t>
      </w:r>
      <w:r w:rsidRPr="00056DB1">
        <w:rPr>
          <w:rFonts w:ascii="Century Gothic" w:hAnsi="Century Gothic" w:cs="Arial"/>
        </w:rPr>
        <w:t>fit</w:t>
      </w:r>
      <w:r w:rsidRPr="00056DB1">
        <w:rPr>
          <w:rFonts w:ascii="Century Gothic" w:hAnsi="Century Gothic" w:cs="Arial"/>
          <w:spacing w:val="-8"/>
        </w:rPr>
        <w:t xml:space="preserve"> </w:t>
      </w:r>
      <w:r w:rsidRPr="00056DB1">
        <w:rPr>
          <w:rFonts w:ascii="Century Gothic" w:hAnsi="Century Gothic" w:cs="Arial"/>
        </w:rPr>
        <w:t>the</w:t>
      </w:r>
      <w:r w:rsidRPr="00056DB1">
        <w:rPr>
          <w:rFonts w:ascii="Century Gothic" w:hAnsi="Century Gothic" w:cs="Arial"/>
          <w:spacing w:val="-9"/>
        </w:rPr>
        <w:t xml:space="preserve"> </w:t>
      </w:r>
      <w:r w:rsidRPr="00056DB1">
        <w:rPr>
          <w:rFonts w:ascii="Century Gothic" w:hAnsi="Century Gothic" w:cs="Arial"/>
          <w:w w:val="95"/>
        </w:rPr>
        <w:t>lending</w:t>
      </w:r>
      <w:r w:rsidRPr="00056DB1">
        <w:rPr>
          <w:rFonts w:ascii="Century Gothic" w:hAnsi="Century Gothic" w:cs="Arial"/>
          <w:spacing w:val="3"/>
          <w:w w:val="95"/>
        </w:rPr>
        <w:t xml:space="preserve"> </w:t>
      </w:r>
      <w:r w:rsidRPr="00056DB1">
        <w:rPr>
          <w:rFonts w:ascii="Century Gothic" w:hAnsi="Century Gothic" w:cs="Arial"/>
          <w:w w:val="95"/>
        </w:rPr>
        <w:t>criteria</w:t>
      </w:r>
      <w:r w:rsidRPr="00056DB1">
        <w:rPr>
          <w:rFonts w:ascii="Century Gothic" w:hAnsi="Century Gothic" w:cs="Arial"/>
          <w:spacing w:val="3"/>
          <w:w w:val="95"/>
        </w:rPr>
        <w:t xml:space="preserve"> </w:t>
      </w:r>
      <w:r w:rsidRPr="00056DB1">
        <w:rPr>
          <w:rFonts w:ascii="Century Gothic" w:hAnsi="Century Gothic" w:cs="Arial"/>
        </w:rPr>
        <w:t xml:space="preserve">of </w:t>
      </w:r>
      <w:r w:rsidRPr="00056DB1">
        <w:rPr>
          <w:rFonts w:ascii="Century Gothic" w:hAnsi="Century Gothic" w:cs="Arial"/>
          <w:w w:val="94"/>
        </w:rPr>
        <w:t>Australia</w:t>
      </w:r>
      <w:r w:rsidRPr="00056DB1">
        <w:rPr>
          <w:rFonts w:ascii="Century Gothic" w:hAnsi="Century Gothic" w:cs="Arial"/>
          <w:spacing w:val="-23"/>
          <w:w w:val="125"/>
        </w:rPr>
        <w:t>’</w:t>
      </w:r>
      <w:r w:rsidRPr="00056DB1">
        <w:rPr>
          <w:rFonts w:ascii="Century Gothic" w:hAnsi="Century Gothic" w:cs="Arial"/>
          <w:w w:val="96"/>
        </w:rPr>
        <w:t>s</w:t>
      </w:r>
      <w:r w:rsidRPr="00056DB1">
        <w:rPr>
          <w:rFonts w:ascii="Century Gothic" w:hAnsi="Century Gothic" w:cs="Arial"/>
        </w:rPr>
        <w:t xml:space="preserve"> </w:t>
      </w:r>
      <w:r w:rsidRPr="00056DB1">
        <w:rPr>
          <w:rFonts w:ascii="Century Gothic" w:hAnsi="Century Gothic" w:cs="Arial"/>
          <w:w w:val="95"/>
        </w:rPr>
        <w:t>traditional</w:t>
      </w:r>
      <w:r w:rsidRPr="00056DB1">
        <w:rPr>
          <w:rFonts w:ascii="Century Gothic" w:hAnsi="Century Gothic" w:cs="Arial"/>
          <w:spacing w:val="12"/>
          <w:w w:val="95"/>
        </w:rPr>
        <w:t xml:space="preserve"> </w:t>
      </w:r>
      <w:r w:rsidRPr="00056DB1">
        <w:rPr>
          <w:rFonts w:ascii="Century Gothic" w:hAnsi="Century Gothic" w:cs="Arial"/>
          <w:w w:val="95"/>
        </w:rPr>
        <w:t>financial</w:t>
      </w:r>
      <w:r w:rsidRPr="00056DB1">
        <w:rPr>
          <w:rFonts w:ascii="Century Gothic" w:hAnsi="Century Gothic" w:cs="Arial"/>
          <w:spacing w:val="-12"/>
          <w:w w:val="95"/>
        </w:rPr>
        <w:t xml:space="preserve"> </w:t>
      </w:r>
      <w:r w:rsidRPr="00056DB1">
        <w:rPr>
          <w:rFonts w:ascii="Century Gothic" w:hAnsi="Century Gothic" w:cs="Arial"/>
          <w:w w:val="95"/>
        </w:rPr>
        <w:t>institutions</w:t>
      </w:r>
      <w:r w:rsidRPr="00056DB1">
        <w:rPr>
          <w:rFonts w:ascii="Century Gothic" w:hAnsi="Century Gothic" w:cs="Arial"/>
          <w:spacing w:val="13"/>
          <w:w w:val="95"/>
        </w:rPr>
        <w:t xml:space="preserve"> </w:t>
      </w:r>
      <w:r w:rsidRPr="00056DB1">
        <w:rPr>
          <w:rFonts w:ascii="Century Gothic" w:hAnsi="Century Gothic" w:cs="Arial"/>
        </w:rPr>
        <w:t>or</w:t>
      </w:r>
      <w:r w:rsidRPr="00056DB1">
        <w:rPr>
          <w:rFonts w:ascii="Century Gothic" w:hAnsi="Century Gothic" w:cs="Arial"/>
          <w:spacing w:val="-6"/>
        </w:rPr>
        <w:t xml:space="preserve"> </w:t>
      </w:r>
      <w:r w:rsidRPr="00056DB1">
        <w:rPr>
          <w:rFonts w:ascii="Century Gothic" w:hAnsi="Century Gothic" w:cs="Arial"/>
        </w:rPr>
        <w:t xml:space="preserve">who </w:t>
      </w:r>
      <w:r w:rsidRPr="00056DB1">
        <w:rPr>
          <w:rFonts w:ascii="Century Gothic" w:hAnsi="Century Gothic" w:cs="Arial"/>
          <w:w w:val="96"/>
        </w:rPr>
        <w:t>simply</w:t>
      </w:r>
      <w:r w:rsidRPr="00056DB1">
        <w:rPr>
          <w:rFonts w:ascii="Century Gothic" w:hAnsi="Century Gothic" w:cs="Arial"/>
          <w:spacing w:val="2"/>
          <w:w w:val="96"/>
        </w:rPr>
        <w:t xml:space="preserve"> </w:t>
      </w:r>
      <w:r w:rsidRPr="00056DB1">
        <w:rPr>
          <w:rFonts w:ascii="Century Gothic" w:hAnsi="Century Gothic" w:cs="Arial"/>
        </w:rPr>
        <w:t>choose</w:t>
      </w:r>
      <w:r w:rsidRPr="00056DB1">
        <w:rPr>
          <w:rFonts w:ascii="Century Gothic" w:hAnsi="Century Gothic" w:cs="Arial"/>
          <w:spacing w:val="-14"/>
        </w:rPr>
        <w:t xml:space="preserve"> </w:t>
      </w:r>
      <w:r w:rsidRPr="00056DB1">
        <w:rPr>
          <w:rFonts w:ascii="Century Gothic" w:hAnsi="Century Gothic" w:cs="Arial"/>
        </w:rPr>
        <w:t>not</w:t>
      </w:r>
      <w:r w:rsidRPr="00056DB1">
        <w:rPr>
          <w:rFonts w:ascii="Century Gothic" w:hAnsi="Century Gothic" w:cs="Arial"/>
          <w:spacing w:val="-3"/>
        </w:rPr>
        <w:t xml:space="preserve"> </w:t>
      </w:r>
      <w:r w:rsidRPr="00056DB1">
        <w:rPr>
          <w:rFonts w:ascii="Century Gothic" w:hAnsi="Century Gothic" w:cs="Arial"/>
        </w:rPr>
        <w:t>to</w:t>
      </w:r>
      <w:r w:rsidRPr="00056DB1">
        <w:rPr>
          <w:rFonts w:ascii="Century Gothic" w:hAnsi="Century Gothic" w:cs="Arial"/>
          <w:spacing w:val="3"/>
        </w:rPr>
        <w:t xml:space="preserve"> </w:t>
      </w:r>
      <w:r w:rsidRPr="00056DB1">
        <w:rPr>
          <w:rFonts w:ascii="Century Gothic" w:hAnsi="Century Gothic" w:cs="Arial"/>
        </w:rPr>
        <w:t>bor</w:t>
      </w:r>
      <w:r w:rsidRPr="00056DB1">
        <w:rPr>
          <w:rFonts w:ascii="Century Gothic" w:hAnsi="Century Gothic" w:cs="Arial"/>
          <w:spacing w:val="-4"/>
        </w:rPr>
        <w:t>r</w:t>
      </w:r>
      <w:r w:rsidRPr="00056DB1">
        <w:rPr>
          <w:rFonts w:ascii="Century Gothic" w:hAnsi="Century Gothic" w:cs="Arial"/>
        </w:rPr>
        <w:t>ow</w:t>
      </w:r>
      <w:r w:rsidRPr="00056DB1">
        <w:rPr>
          <w:rFonts w:ascii="Century Gothic" w:hAnsi="Century Gothic" w:cs="Arial"/>
          <w:spacing w:val="-5"/>
        </w:rPr>
        <w:t xml:space="preserve"> </w:t>
      </w:r>
      <w:r w:rsidRPr="00056DB1">
        <w:rPr>
          <w:rFonts w:ascii="Century Gothic" w:hAnsi="Century Gothic" w:cs="Arial"/>
        </w:rPr>
        <w:t>f</w:t>
      </w:r>
      <w:r w:rsidRPr="00056DB1">
        <w:rPr>
          <w:rFonts w:ascii="Century Gothic" w:hAnsi="Century Gothic" w:cs="Arial"/>
          <w:spacing w:val="-4"/>
        </w:rPr>
        <w:t>r</w:t>
      </w:r>
      <w:r w:rsidRPr="00056DB1">
        <w:rPr>
          <w:rFonts w:ascii="Century Gothic" w:hAnsi="Century Gothic" w:cs="Arial"/>
        </w:rPr>
        <w:t>om</w:t>
      </w:r>
      <w:r w:rsidRPr="00056DB1">
        <w:rPr>
          <w:rFonts w:ascii="Century Gothic" w:hAnsi="Century Gothic" w:cs="Arial"/>
          <w:spacing w:val="-8"/>
        </w:rPr>
        <w:t xml:space="preserve"> </w:t>
      </w:r>
      <w:r w:rsidRPr="00056DB1">
        <w:rPr>
          <w:rFonts w:ascii="Century Gothic" w:hAnsi="Century Gothic" w:cs="Arial"/>
        </w:rPr>
        <w:t>them.</w:t>
      </w:r>
      <w:r w:rsidRPr="00056DB1">
        <w:rPr>
          <w:rFonts w:ascii="Century Gothic" w:hAnsi="Century Gothic" w:cs="Arial"/>
          <w:spacing w:val="-10"/>
        </w:rPr>
        <w:t xml:space="preserve"> </w:t>
      </w:r>
      <w:r w:rsidRPr="00056DB1">
        <w:rPr>
          <w:rFonts w:ascii="Century Gothic" w:hAnsi="Century Gothic" w:cs="Arial"/>
        </w:rPr>
        <w:t>This may</w:t>
      </w:r>
      <w:r w:rsidRPr="00056DB1">
        <w:rPr>
          <w:rFonts w:ascii="Century Gothic" w:hAnsi="Century Gothic" w:cs="Arial"/>
          <w:spacing w:val="-16"/>
        </w:rPr>
        <w:t xml:space="preserve"> </w:t>
      </w:r>
      <w:r w:rsidRPr="00056DB1">
        <w:rPr>
          <w:rFonts w:ascii="Century Gothic" w:hAnsi="Century Gothic" w:cs="Arial"/>
          <w:w w:val="96"/>
        </w:rPr>
        <w:t>include</w:t>
      </w:r>
      <w:r w:rsidRPr="00056DB1">
        <w:rPr>
          <w:rFonts w:ascii="Century Gothic" w:hAnsi="Century Gothic" w:cs="Arial"/>
          <w:spacing w:val="2"/>
          <w:w w:val="96"/>
        </w:rPr>
        <w:t xml:space="preserve"> </w:t>
      </w:r>
      <w:r w:rsidRPr="00056DB1">
        <w:rPr>
          <w:rFonts w:ascii="Century Gothic" w:hAnsi="Century Gothic" w:cs="Arial"/>
          <w:w w:val="96"/>
        </w:rPr>
        <w:t>business</w:t>
      </w:r>
      <w:r w:rsidRPr="00056DB1">
        <w:rPr>
          <w:rFonts w:ascii="Century Gothic" w:hAnsi="Century Gothic" w:cs="Arial"/>
          <w:spacing w:val="2"/>
          <w:w w:val="96"/>
        </w:rPr>
        <w:t xml:space="preserve"> </w:t>
      </w:r>
      <w:r w:rsidRPr="00056DB1">
        <w:rPr>
          <w:rFonts w:ascii="Century Gothic" w:hAnsi="Century Gothic" w:cs="Arial"/>
        </w:rPr>
        <w:t>owners,</w:t>
      </w:r>
      <w:r w:rsidRPr="00056DB1">
        <w:rPr>
          <w:rFonts w:ascii="Century Gothic" w:hAnsi="Century Gothic" w:cs="Arial"/>
          <w:spacing w:val="-22"/>
        </w:rPr>
        <w:t xml:space="preserve"> </w:t>
      </w:r>
      <w:r w:rsidRPr="00056DB1">
        <w:rPr>
          <w:rFonts w:ascii="Century Gothic" w:hAnsi="Century Gothic" w:cs="Arial"/>
        </w:rPr>
        <w:t>the</w:t>
      </w:r>
      <w:r w:rsidRPr="00056DB1">
        <w:rPr>
          <w:rFonts w:ascii="Century Gothic" w:hAnsi="Century Gothic" w:cs="Arial"/>
          <w:spacing w:val="-9"/>
        </w:rPr>
        <w:t xml:space="preserve"> </w:t>
      </w:r>
      <w:r w:rsidRPr="00056DB1">
        <w:rPr>
          <w:rFonts w:ascii="Century Gothic" w:hAnsi="Century Gothic" w:cs="Arial"/>
          <w:w w:val="97"/>
        </w:rPr>
        <w:t>self-employed,</w:t>
      </w:r>
      <w:r w:rsidRPr="00056DB1">
        <w:rPr>
          <w:rFonts w:ascii="Century Gothic" w:hAnsi="Century Gothic" w:cs="Arial"/>
          <w:spacing w:val="2"/>
          <w:w w:val="97"/>
        </w:rPr>
        <w:t xml:space="preserve"> </w:t>
      </w:r>
      <w:r w:rsidRPr="00056DB1">
        <w:rPr>
          <w:rFonts w:ascii="Century Gothic" w:hAnsi="Century Gothic" w:cs="Arial"/>
        </w:rPr>
        <w:t>p</w:t>
      </w:r>
      <w:r w:rsidRPr="00056DB1">
        <w:rPr>
          <w:rFonts w:ascii="Century Gothic" w:hAnsi="Century Gothic" w:cs="Arial"/>
          <w:spacing w:val="-4"/>
        </w:rPr>
        <w:t>r</w:t>
      </w:r>
      <w:r w:rsidRPr="00056DB1">
        <w:rPr>
          <w:rFonts w:ascii="Century Gothic" w:hAnsi="Century Gothic" w:cs="Arial"/>
        </w:rPr>
        <w:t>operty</w:t>
      </w:r>
      <w:r w:rsidRPr="00056DB1">
        <w:rPr>
          <w:rFonts w:ascii="Century Gothic" w:hAnsi="Century Gothic" w:cs="Arial"/>
          <w:spacing w:val="-12"/>
        </w:rPr>
        <w:t xml:space="preserve"> </w:t>
      </w:r>
      <w:r w:rsidRPr="00056DB1">
        <w:rPr>
          <w:rFonts w:ascii="Century Gothic" w:hAnsi="Century Gothic" w:cs="Arial"/>
          <w:w w:val="95"/>
        </w:rPr>
        <w:t>investors</w:t>
      </w:r>
      <w:r w:rsidRPr="00056DB1">
        <w:rPr>
          <w:rFonts w:ascii="Century Gothic" w:hAnsi="Century Gothic" w:cs="Arial"/>
          <w:spacing w:val="3"/>
          <w:w w:val="95"/>
        </w:rPr>
        <w:t xml:space="preserve">, </w:t>
      </w:r>
      <w:r w:rsidRPr="00056DB1">
        <w:rPr>
          <w:rFonts w:ascii="Century Gothic" w:hAnsi="Century Gothic" w:cs="Arial"/>
          <w:w w:val="96"/>
        </w:rPr>
        <w:t>bor</w:t>
      </w:r>
      <w:r w:rsidRPr="00056DB1">
        <w:rPr>
          <w:rFonts w:ascii="Century Gothic" w:hAnsi="Century Gothic" w:cs="Arial"/>
          <w:spacing w:val="-4"/>
          <w:w w:val="96"/>
        </w:rPr>
        <w:t>r</w:t>
      </w:r>
      <w:r w:rsidRPr="00056DB1">
        <w:rPr>
          <w:rFonts w:ascii="Century Gothic" w:hAnsi="Century Gothic" w:cs="Arial"/>
          <w:w w:val="96"/>
        </w:rPr>
        <w:t>owers</w:t>
      </w:r>
      <w:r w:rsidRPr="00056DB1">
        <w:rPr>
          <w:rFonts w:ascii="Century Gothic" w:hAnsi="Century Gothic" w:cs="Arial"/>
          <w:spacing w:val="15"/>
          <w:w w:val="96"/>
        </w:rPr>
        <w:t xml:space="preserve"> </w:t>
      </w:r>
      <w:r w:rsidRPr="00056DB1">
        <w:rPr>
          <w:rFonts w:ascii="Century Gothic" w:hAnsi="Century Gothic" w:cs="Arial"/>
          <w:w w:val="96"/>
        </w:rPr>
        <w:t>wishing</w:t>
      </w:r>
      <w:r w:rsidRPr="00056DB1">
        <w:rPr>
          <w:rFonts w:ascii="Century Gothic" w:hAnsi="Century Gothic" w:cs="Arial"/>
          <w:spacing w:val="2"/>
          <w:w w:val="96"/>
        </w:rPr>
        <w:t xml:space="preserve"> </w:t>
      </w:r>
      <w:r w:rsidRPr="00056DB1">
        <w:rPr>
          <w:rFonts w:ascii="Century Gothic" w:hAnsi="Century Gothic" w:cs="Arial"/>
          <w:w w:val="102"/>
        </w:rPr>
        <w:t xml:space="preserve">to </w:t>
      </w:r>
      <w:r w:rsidRPr="00056DB1">
        <w:rPr>
          <w:rFonts w:ascii="Century Gothic" w:hAnsi="Century Gothic" w:cs="Arial"/>
          <w:w w:val="97"/>
        </w:rPr>
        <w:t>consolidate</w:t>
      </w:r>
      <w:r w:rsidRPr="00056DB1">
        <w:rPr>
          <w:rFonts w:ascii="Century Gothic" w:hAnsi="Century Gothic" w:cs="Arial"/>
          <w:spacing w:val="2"/>
          <w:w w:val="97"/>
        </w:rPr>
        <w:t xml:space="preserve"> </w:t>
      </w:r>
      <w:r w:rsidRPr="00056DB1">
        <w:rPr>
          <w:rFonts w:ascii="Century Gothic" w:hAnsi="Century Gothic" w:cs="Arial"/>
        </w:rPr>
        <w:t>debt and property developers.</w:t>
      </w:r>
    </w:p>
    <w:p w:rsidR="006D1628" w:rsidRPr="00056DB1" w:rsidRDefault="006D1628" w:rsidP="00056DB1">
      <w:pPr>
        <w:widowControl w:val="0"/>
        <w:tabs>
          <w:tab w:val="left" w:pos="7797"/>
        </w:tabs>
        <w:autoSpaceDE w:val="0"/>
        <w:autoSpaceDN w:val="0"/>
        <w:adjustRightInd w:val="0"/>
        <w:spacing w:before="5" w:line="110" w:lineRule="exact"/>
        <w:ind w:right="503"/>
        <w:rPr>
          <w:rFonts w:ascii="Century Gothic" w:hAnsi="Century Gothic" w:cs="Arial"/>
        </w:rPr>
      </w:pPr>
    </w:p>
    <w:p w:rsidR="006D1628" w:rsidRPr="00056DB1" w:rsidRDefault="006D1628" w:rsidP="00056DB1">
      <w:pPr>
        <w:widowControl w:val="0"/>
        <w:tabs>
          <w:tab w:val="left" w:pos="7797"/>
        </w:tabs>
        <w:autoSpaceDE w:val="0"/>
        <w:autoSpaceDN w:val="0"/>
        <w:adjustRightInd w:val="0"/>
        <w:spacing w:line="298" w:lineRule="auto"/>
        <w:ind w:right="503"/>
        <w:jc w:val="both"/>
        <w:rPr>
          <w:rFonts w:ascii="Century Gothic" w:hAnsi="Century Gothic" w:cs="Arial"/>
        </w:rPr>
      </w:pPr>
      <w:r w:rsidRPr="00056DB1">
        <w:rPr>
          <w:rFonts w:ascii="Century Gothic" w:hAnsi="Century Gothic" w:cs="Arial"/>
        </w:rPr>
        <w:t>Our</w:t>
      </w:r>
      <w:r w:rsidRPr="00056DB1">
        <w:rPr>
          <w:rFonts w:ascii="Century Gothic" w:hAnsi="Century Gothic" w:cs="Arial"/>
          <w:spacing w:val="-17"/>
        </w:rPr>
        <w:t xml:space="preserve"> </w:t>
      </w:r>
      <w:r w:rsidRPr="00056DB1">
        <w:rPr>
          <w:rFonts w:ascii="Century Gothic" w:hAnsi="Century Gothic" w:cs="Arial"/>
          <w:w w:val="97"/>
        </w:rPr>
        <w:t>bor</w:t>
      </w:r>
      <w:r w:rsidRPr="00056DB1">
        <w:rPr>
          <w:rFonts w:ascii="Century Gothic" w:hAnsi="Century Gothic" w:cs="Arial"/>
          <w:spacing w:val="-4"/>
          <w:w w:val="97"/>
        </w:rPr>
        <w:t>r</w:t>
      </w:r>
      <w:r w:rsidRPr="00056DB1">
        <w:rPr>
          <w:rFonts w:ascii="Century Gothic" w:hAnsi="Century Gothic" w:cs="Arial"/>
          <w:w w:val="97"/>
        </w:rPr>
        <w:t>owers</w:t>
      </w:r>
      <w:r w:rsidRPr="00056DB1">
        <w:rPr>
          <w:rFonts w:ascii="Century Gothic" w:hAnsi="Century Gothic" w:cs="Arial"/>
          <w:spacing w:val="5"/>
          <w:w w:val="97"/>
        </w:rPr>
        <w:t xml:space="preserve"> </w:t>
      </w:r>
      <w:r w:rsidRPr="00056DB1">
        <w:rPr>
          <w:rFonts w:ascii="Century Gothic" w:hAnsi="Century Gothic" w:cs="Arial"/>
        </w:rPr>
        <w:t>pay</w:t>
      </w:r>
      <w:r w:rsidRPr="00056DB1">
        <w:rPr>
          <w:rFonts w:ascii="Century Gothic" w:hAnsi="Century Gothic" w:cs="Arial"/>
          <w:spacing w:val="-14"/>
        </w:rPr>
        <w:t xml:space="preserve"> </w:t>
      </w:r>
      <w:r w:rsidRPr="00056DB1">
        <w:rPr>
          <w:rFonts w:ascii="Century Gothic" w:hAnsi="Century Gothic" w:cs="Arial"/>
        </w:rPr>
        <w:t>a</w:t>
      </w:r>
      <w:r w:rsidRPr="00056DB1">
        <w:rPr>
          <w:rFonts w:ascii="Century Gothic" w:hAnsi="Century Gothic" w:cs="Arial"/>
          <w:spacing w:val="-8"/>
        </w:rPr>
        <w:t xml:space="preserve"> </w:t>
      </w:r>
      <w:r w:rsidRPr="00056DB1">
        <w:rPr>
          <w:rFonts w:ascii="Century Gothic" w:hAnsi="Century Gothic" w:cs="Arial"/>
          <w:w w:val="95"/>
        </w:rPr>
        <w:t>higher</w:t>
      </w:r>
      <w:r w:rsidRPr="00056DB1">
        <w:rPr>
          <w:rFonts w:ascii="Century Gothic" w:hAnsi="Century Gothic" w:cs="Arial"/>
          <w:spacing w:val="3"/>
          <w:w w:val="95"/>
        </w:rPr>
        <w:t xml:space="preserve"> </w:t>
      </w:r>
      <w:r w:rsidRPr="00056DB1">
        <w:rPr>
          <w:rFonts w:ascii="Century Gothic" w:hAnsi="Century Gothic" w:cs="Arial"/>
          <w:w w:val="95"/>
        </w:rPr>
        <w:t>inte</w:t>
      </w:r>
      <w:r w:rsidRPr="00056DB1">
        <w:rPr>
          <w:rFonts w:ascii="Century Gothic" w:hAnsi="Century Gothic" w:cs="Arial"/>
          <w:spacing w:val="-4"/>
          <w:w w:val="95"/>
        </w:rPr>
        <w:t>r</w:t>
      </w:r>
      <w:r w:rsidRPr="00056DB1">
        <w:rPr>
          <w:rFonts w:ascii="Century Gothic" w:hAnsi="Century Gothic" w:cs="Arial"/>
          <w:w w:val="95"/>
        </w:rPr>
        <w:t>est</w:t>
      </w:r>
      <w:r w:rsidRPr="00056DB1">
        <w:rPr>
          <w:rFonts w:ascii="Century Gothic" w:hAnsi="Century Gothic" w:cs="Arial"/>
          <w:spacing w:val="8"/>
          <w:w w:val="95"/>
        </w:rPr>
        <w:t xml:space="preserve"> </w:t>
      </w:r>
      <w:r w:rsidRPr="00056DB1">
        <w:rPr>
          <w:rFonts w:ascii="Century Gothic" w:hAnsi="Century Gothic" w:cs="Arial"/>
        </w:rPr>
        <w:t>rate</w:t>
      </w:r>
      <w:r w:rsidRPr="00056DB1">
        <w:rPr>
          <w:rFonts w:ascii="Century Gothic" w:hAnsi="Century Gothic" w:cs="Arial"/>
          <w:spacing w:val="-18"/>
        </w:rPr>
        <w:t xml:space="preserve"> </w:t>
      </w:r>
      <w:r w:rsidRPr="00056DB1">
        <w:rPr>
          <w:rFonts w:ascii="Century Gothic" w:hAnsi="Century Gothic" w:cs="Arial"/>
        </w:rPr>
        <w:t>than</w:t>
      </w:r>
      <w:r w:rsidRPr="00056DB1">
        <w:rPr>
          <w:rFonts w:ascii="Century Gothic" w:hAnsi="Century Gothic" w:cs="Arial"/>
          <w:spacing w:val="-12"/>
        </w:rPr>
        <w:t xml:space="preserve"> </w:t>
      </w:r>
      <w:r w:rsidRPr="00056DB1">
        <w:rPr>
          <w:rFonts w:ascii="Century Gothic" w:hAnsi="Century Gothic" w:cs="Arial"/>
        </w:rPr>
        <w:t>that</w:t>
      </w:r>
      <w:r w:rsidRPr="00056DB1">
        <w:rPr>
          <w:rFonts w:ascii="Century Gothic" w:hAnsi="Century Gothic" w:cs="Arial"/>
          <w:spacing w:val="-7"/>
        </w:rPr>
        <w:t xml:space="preserve"> </w:t>
      </w:r>
      <w:r w:rsidRPr="00056DB1">
        <w:rPr>
          <w:rFonts w:ascii="Century Gothic" w:hAnsi="Century Gothic" w:cs="Arial"/>
        </w:rPr>
        <w:t>of</w:t>
      </w:r>
      <w:r w:rsidRPr="00056DB1">
        <w:rPr>
          <w:rFonts w:ascii="Century Gothic" w:hAnsi="Century Gothic" w:cs="Arial"/>
          <w:spacing w:val="-5"/>
        </w:rPr>
        <w:t xml:space="preserve"> </w:t>
      </w:r>
      <w:r w:rsidRPr="00056DB1">
        <w:rPr>
          <w:rFonts w:ascii="Century Gothic" w:hAnsi="Century Gothic" w:cs="Arial"/>
          <w:w w:val="95"/>
        </w:rPr>
        <w:t>traditional</w:t>
      </w:r>
      <w:r w:rsidRPr="00056DB1">
        <w:rPr>
          <w:rFonts w:ascii="Century Gothic" w:hAnsi="Century Gothic" w:cs="Arial"/>
          <w:spacing w:val="12"/>
          <w:w w:val="95"/>
        </w:rPr>
        <w:t xml:space="preserve"> </w:t>
      </w:r>
      <w:r w:rsidRPr="00056DB1">
        <w:rPr>
          <w:rFonts w:ascii="Century Gothic" w:hAnsi="Century Gothic" w:cs="Arial"/>
          <w:w w:val="95"/>
        </w:rPr>
        <w:t>lenders</w:t>
      </w:r>
      <w:r w:rsidRPr="00056DB1">
        <w:rPr>
          <w:rFonts w:ascii="Century Gothic" w:hAnsi="Century Gothic" w:cs="Arial"/>
          <w:spacing w:val="3"/>
          <w:w w:val="95"/>
        </w:rPr>
        <w:t xml:space="preserve"> </w:t>
      </w:r>
      <w:r w:rsidRPr="00056DB1">
        <w:rPr>
          <w:rFonts w:ascii="Century Gothic" w:hAnsi="Century Gothic" w:cs="Arial"/>
        </w:rPr>
        <w:t>–</w:t>
      </w:r>
      <w:r w:rsidRPr="00056DB1">
        <w:rPr>
          <w:rFonts w:ascii="Century Gothic" w:hAnsi="Century Gothic" w:cs="Arial"/>
          <w:spacing w:val="-13"/>
        </w:rPr>
        <w:t xml:space="preserve"> </w:t>
      </w:r>
      <w:r w:rsidRPr="00056DB1">
        <w:rPr>
          <w:rFonts w:ascii="Century Gothic" w:hAnsi="Century Gothic" w:cs="Arial"/>
        </w:rPr>
        <w:t>on</w:t>
      </w:r>
      <w:r w:rsidRPr="00056DB1">
        <w:rPr>
          <w:rFonts w:ascii="Century Gothic" w:hAnsi="Century Gothic" w:cs="Arial"/>
          <w:spacing w:val="-5"/>
        </w:rPr>
        <w:t xml:space="preserve"> </w:t>
      </w:r>
      <w:r w:rsidRPr="00056DB1">
        <w:rPr>
          <w:rFonts w:ascii="Century Gothic" w:hAnsi="Century Gothic" w:cs="Arial"/>
          <w:w w:val="94"/>
        </w:rPr>
        <w:t>average</w:t>
      </w:r>
      <w:r w:rsidRPr="00056DB1">
        <w:rPr>
          <w:rFonts w:ascii="Century Gothic" w:hAnsi="Century Gothic" w:cs="Arial"/>
          <w:spacing w:val="3"/>
          <w:w w:val="94"/>
        </w:rPr>
        <w:t xml:space="preserve"> </w:t>
      </w:r>
      <w:r w:rsidRPr="00056DB1">
        <w:rPr>
          <w:rFonts w:ascii="Century Gothic" w:hAnsi="Century Gothic" w:cs="Arial"/>
        </w:rPr>
        <w:t>two</w:t>
      </w:r>
      <w:r w:rsidRPr="00056DB1">
        <w:rPr>
          <w:rFonts w:ascii="Century Gothic" w:hAnsi="Century Gothic" w:cs="Arial"/>
          <w:spacing w:val="-14"/>
        </w:rPr>
        <w:t xml:space="preserve"> </w:t>
      </w:r>
      <w:r w:rsidRPr="00056DB1">
        <w:rPr>
          <w:rFonts w:ascii="Century Gothic" w:hAnsi="Century Gothic" w:cs="Arial"/>
        </w:rPr>
        <w:t>to</w:t>
      </w:r>
      <w:r w:rsidRPr="00056DB1">
        <w:rPr>
          <w:rFonts w:ascii="Century Gothic" w:hAnsi="Century Gothic" w:cs="Arial"/>
          <w:spacing w:val="3"/>
        </w:rPr>
        <w:t xml:space="preserve"> </w:t>
      </w:r>
      <w:r w:rsidRPr="00056DB1">
        <w:rPr>
          <w:rFonts w:ascii="Century Gothic" w:hAnsi="Century Gothic" w:cs="Arial"/>
        </w:rPr>
        <w:t>eight per</w:t>
      </w:r>
      <w:r w:rsidRPr="00056DB1">
        <w:rPr>
          <w:rFonts w:ascii="Century Gothic" w:hAnsi="Century Gothic" w:cs="Arial"/>
          <w:spacing w:val="-9"/>
        </w:rPr>
        <w:t xml:space="preserve"> </w:t>
      </w:r>
      <w:r w:rsidRPr="00056DB1">
        <w:rPr>
          <w:rFonts w:ascii="Century Gothic" w:hAnsi="Century Gothic" w:cs="Arial"/>
        </w:rPr>
        <w:t>cent</w:t>
      </w:r>
      <w:r w:rsidRPr="00056DB1">
        <w:rPr>
          <w:rFonts w:ascii="Century Gothic" w:hAnsi="Century Gothic" w:cs="Arial"/>
          <w:spacing w:val="-4"/>
        </w:rPr>
        <w:t xml:space="preserve"> </w:t>
      </w:r>
      <w:r w:rsidRPr="00056DB1">
        <w:rPr>
          <w:rFonts w:ascii="Century Gothic" w:hAnsi="Century Gothic" w:cs="Arial"/>
        </w:rPr>
        <w:t>mo</w:t>
      </w:r>
      <w:r w:rsidRPr="00056DB1">
        <w:rPr>
          <w:rFonts w:ascii="Century Gothic" w:hAnsi="Century Gothic" w:cs="Arial"/>
          <w:spacing w:val="-4"/>
        </w:rPr>
        <w:t>r</w:t>
      </w:r>
      <w:r w:rsidRPr="00056DB1">
        <w:rPr>
          <w:rFonts w:ascii="Century Gothic" w:hAnsi="Century Gothic" w:cs="Arial"/>
        </w:rPr>
        <w:t>e.</w:t>
      </w:r>
      <w:r w:rsidRPr="00056DB1">
        <w:rPr>
          <w:rFonts w:ascii="Century Gothic" w:hAnsi="Century Gothic" w:cs="Arial"/>
          <w:spacing w:val="-16"/>
        </w:rPr>
        <w:t xml:space="preserve"> </w:t>
      </w:r>
      <w:r w:rsidRPr="00056DB1">
        <w:rPr>
          <w:rFonts w:ascii="Century Gothic" w:hAnsi="Century Gothic" w:cs="Arial"/>
          <w:spacing w:val="-4"/>
        </w:rPr>
        <w:t>W</w:t>
      </w:r>
      <w:r w:rsidRPr="00056DB1">
        <w:rPr>
          <w:rFonts w:ascii="Century Gothic" w:hAnsi="Century Gothic" w:cs="Arial"/>
        </w:rPr>
        <w:t>e</w:t>
      </w:r>
      <w:r w:rsidRPr="00056DB1">
        <w:rPr>
          <w:rFonts w:ascii="Century Gothic" w:hAnsi="Century Gothic" w:cs="Arial"/>
          <w:spacing w:val="-16"/>
        </w:rPr>
        <w:t xml:space="preserve"> </w:t>
      </w:r>
      <w:r w:rsidRPr="00056DB1">
        <w:rPr>
          <w:rFonts w:ascii="Century Gothic" w:hAnsi="Century Gothic" w:cs="Arial"/>
          <w:w w:val="95"/>
        </w:rPr>
        <w:t>charge</w:t>
      </w:r>
      <w:r w:rsidRPr="00056DB1">
        <w:rPr>
          <w:rFonts w:ascii="Century Gothic" w:hAnsi="Century Gothic" w:cs="Arial"/>
          <w:spacing w:val="9"/>
          <w:w w:val="95"/>
        </w:rPr>
        <w:t xml:space="preserve"> </w:t>
      </w:r>
      <w:r w:rsidRPr="00056DB1">
        <w:rPr>
          <w:rFonts w:ascii="Century Gothic" w:hAnsi="Century Gothic" w:cs="Arial"/>
          <w:w w:val="95"/>
        </w:rPr>
        <w:t>higher</w:t>
      </w:r>
      <w:r w:rsidRPr="00056DB1">
        <w:rPr>
          <w:rFonts w:ascii="Century Gothic" w:hAnsi="Century Gothic" w:cs="Arial"/>
          <w:spacing w:val="3"/>
          <w:w w:val="95"/>
        </w:rPr>
        <w:t xml:space="preserve"> </w:t>
      </w:r>
      <w:r w:rsidRPr="00056DB1">
        <w:rPr>
          <w:rFonts w:ascii="Century Gothic" w:hAnsi="Century Gothic" w:cs="Arial"/>
          <w:w w:val="95"/>
        </w:rPr>
        <w:t>inte</w:t>
      </w:r>
      <w:r w:rsidRPr="00056DB1">
        <w:rPr>
          <w:rFonts w:ascii="Century Gothic" w:hAnsi="Century Gothic" w:cs="Arial"/>
          <w:spacing w:val="-4"/>
          <w:w w:val="95"/>
        </w:rPr>
        <w:t>r</w:t>
      </w:r>
      <w:r w:rsidRPr="00056DB1">
        <w:rPr>
          <w:rFonts w:ascii="Century Gothic" w:hAnsi="Century Gothic" w:cs="Arial"/>
          <w:w w:val="95"/>
        </w:rPr>
        <w:t>est</w:t>
      </w:r>
      <w:r w:rsidRPr="00056DB1">
        <w:rPr>
          <w:rFonts w:ascii="Century Gothic" w:hAnsi="Century Gothic" w:cs="Arial"/>
          <w:spacing w:val="8"/>
          <w:w w:val="95"/>
        </w:rPr>
        <w:t xml:space="preserve"> </w:t>
      </w:r>
      <w:r w:rsidRPr="00056DB1">
        <w:rPr>
          <w:rFonts w:ascii="Century Gothic" w:hAnsi="Century Gothic" w:cs="Arial"/>
          <w:w w:val="95"/>
        </w:rPr>
        <w:t>rates</w:t>
      </w:r>
      <w:r w:rsidRPr="00056DB1">
        <w:rPr>
          <w:rFonts w:ascii="Century Gothic" w:hAnsi="Century Gothic" w:cs="Arial"/>
          <w:spacing w:val="3"/>
          <w:w w:val="95"/>
        </w:rPr>
        <w:t xml:space="preserve"> </w:t>
      </w:r>
      <w:r w:rsidRPr="00056DB1">
        <w:rPr>
          <w:rFonts w:ascii="Century Gothic" w:hAnsi="Century Gothic" w:cs="Arial"/>
        </w:rPr>
        <w:t>than</w:t>
      </w:r>
      <w:r w:rsidRPr="00056DB1">
        <w:rPr>
          <w:rFonts w:ascii="Century Gothic" w:hAnsi="Century Gothic" w:cs="Arial"/>
          <w:spacing w:val="-12"/>
        </w:rPr>
        <w:t xml:space="preserve"> </w:t>
      </w:r>
      <w:r w:rsidRPr="00056DB1">
        <w:rPr>
          <w:rFonts w:ascii="Century Gothic" w:hAnsi="Century Gothic" w:cs="Arial"/>
          <w:w w:val="96"/>
        </w:rPr>
        <w:t>traditional</w:t>
      </w:r>
      <w:r w:rsidRPr="00056DB1">
        <w:rPr>
          <w:rFonts w:ascii="Century Gothic" w:hAnsi="Century Gothic" w:cs="Arial"/>
          <w:spacing w:val="2"/>
          <w:w w:val="96"/>
        </w:rPr>
        <w:t xml:space="preserve"> </w:t>
      </w:r>
      <w:r w:rsidRPr="00056DB1">
        <w:rPr>
          <w:rFonts w:ascii="Century Gothic" w:hAnsi="Century Gothic" w:cs="Arial"/>
          <w:w w:val="96"/>
        </w:rPr>
        <w:t>lenders,</w:t>
      </w:r>
      <w:r w:rsidRPr="00056DB1">
        <w:rPr>
          <w:rFonts w:ascii="Century Gothic" w:hAnsi="Century Gothic" w:cs="Arial"/>
          <w:spacing w:val="-5"/>
          <w:w w:val="96"/>
        </w:rPr>
        <w:t xml:space="preserve"> </w:t>
      </w:r>
      <w:r w:rsidRPr="00056DB1">
        <w:rPr>
          <w:rFonts w:ascii="Century Gothic" w:hAnsi="Century Gothic" w:cs="Arial"/>
          <w:w w:val="96"/>
        </w:rPr>
        <w:t>commensurate</w:t>
      </w:r>
      <w:r w:rsidRPr="00056DB1">
        <w:rPr>
          <w:rFonts w:ascii="Century Gothic" w:hAnsi="Century Gothic" w:cs="Arial"/>
          <w:spacing w:val="16"/>
          <w:w w:val="96"/>
        </w:rPr>
        <w:t xml:space="preserve"> </w:t>
      </w:r>
      <w:r w:rsidRPr="00056DB1">
        <w:rPr>
          <w:rFonts w:ascii="Century Gothic" w:hAnsi="Century Gothic" w:cs="Arial"/>
        </w:rPr>
        <w:t>with</w:t>
      </w:r>
      <w:r w:rsidRPr="00056DB1">
        <w:rPr>
          <w:rFonts w:ascii="Century Gothic" w:hAnsi="Century Gothic" w:cs="Arial"/>
          <w:spacing w:val="-7"/>
        </w:rPr>
        <w:t xml:space="preserve"> </w:t>
      </w:r>
      <w:r w:rsidRPr="00056DB1">
        <w:rPr>
          <w:rFonts w:ascii="Century Gothic" w:hAnsi="Century Gothic" w:cs="Arial"/>
        </w:rPr>
        <w:t xml:space="preserve">our </w:t>
      </w:r>
      <w:r w:rsidRPr="00056DB1">
        <w:rPr>
          <w:rFonts w:ascii="Century Gothic" w:hAnsi="Century Gothic" w:cs="Arial"/>
          <w:w w:val="95"/>
        </w:rPr>
        <w:t>specialist</w:t>
      </w:r>
      <w:r w:rsidRPr="00056DB1">
        <w:rPr>
          <w:rFonts w:ascii="Century Gothic" w:hAnsi="Century Gothic" w:cs="Arial"/>
          <w:spacing w:val="3"/>
          <w:w w:val="95"/>
        </w:rPr>
        <w:t xml:space="preserve"> </w:t>
      </w:r>
      <w:r w:rsidRPr="00056DB1">
        <w:rPr>
          <w:rFonts w:ascii="Century Gothic" w:hAnsi="Century Gothic" w:cs="Arial"/>
          <w:w w:val="95"/>
        </w:rPr>
        <w:t>lending</w:t>
      </w:r>
      <w:r w:rsidRPr="00056DB1">
        <w:rPr>
          <w:rFonts w:ascii="Century Gothic" w:hAnsi="Century Gothic" w:cs="Arial"/>
          <w:spacing w:val="3"/>
          <w:w w:val="95"/>
        </w:rPr>
        <w:t xml:space="preserve"> </w:t>
      </w:r>
      <w:r w:rsidRPr="00056DB1">
        <w:rPr>
          <w:rFonts w:ascii="Century Gothic" w:hAnsi="Century Gothic" w:cs="Arial"/>
        </w:rPr>
        <w:t>market.</w:t>
      </w:r>
    </w:p>
    <w:p w:rsidR="006D1628" w:rsidRPr="00056DB1" w:rsidRDefault="006D1628" w:rsidP="00056DB1">
      <w:pPr>
        <w:widowControl w:val="0"/>
        <w:tabs>
          <w:tab w:val="left" w:pos="7797"/>
        </w:tabs>
        <w:autoSpaceDE w:val="0"/>
        <w:autoSpaceDN w:val="0"/>
        <w:adjustRightInd w:val="0"/>
        <w:spacing w:line="298" w:lineRule="auto"/>
        <w:ind w:right="503"/>
        <w:jc w:val="both"/>
        <w:rPr>
          <w:rFonts w:ascii="Century Gothic" w:hAnsi="Century Gothic" w:cs="Arial"/>
        </w:rPr>
      </w:pPr>
    </w:p>
    <w:p w:rsidR="006D1628" w:rsidRPr="00056DB1" w:rsidRDefault="006D1628" w:rsidP="00056DB1">
      <w:pPr>
        <w:widowControl w:val="0"/>
        <w:tabs>
          <w:tab w:val="left" w:pos="7797"/>
        </w:tabs>
        <w:autoSpaceDE w:val="0"/>
        <w:autoSpaceDN w:val="0"/>
        <w:adjustRightInd w:val="0"/>
        <w:spacing w:line="298" w:lineRule="auto"/>
        <w:ind w:right="503"/>
        <w:jc w:val="both"/>
        <w:rPr>
          <w:rFonts w:ascii="Century Gothic" w:hAnsi="Century Gothic" w:cs="Arial"/>
        </w:rPr>
      </w:pPr>
      <w:r w:rsidRPr="00056DB1">
        <w:rPr>
          <w:rFonts w:ascii="Century Gothic" w:hAnsi="Century Gothic" w:cs="Arial"/>
        </w:rPr>
        <w:t>The majority of our loans are:</w:t>
      </w:r>
    </w:p>
    <w:p w:rsidR="006D1628" w:rsidRPr="00056DB1" w:rsidRDefault="006D1628" w:rsidP="00056DB1">
      <w:pPr>
        <w:widowControl w:val="0"/>
        <w:tabs>
          <w:tab w:val="left" w:pos="7797"/>
        </w:tabs>
        <w:autoSpaceDE w:val="0"/>
        <w:autoSpaceDN w:val="0"/>
        <w:adjustRightInd w:val="0"/>
        <w:spacing w:line="298" w:lineRule="auto"/>
        <w:ind w:right="503"/>
        <w:jc w:val="both"/>
        <w:rPr>
          <w:rFonts w:ascii="Century Gothic" w:hAnsi="Century Gothic" w:cs="Arial"/>
        </w:rPr>
      </w:pPr>
    </w:p>
    <w:p w:rsidR="006D1628" w:rsidRPr="00056DB1" w:rsidRDefault="006D1628" w:rsidP="00056DB1">
      <w:pPr>
        <w:pStyle w:val="ListParagraph"/>
        <w:widowControl w:val="0"/>
        <w:numPr>
          <w:ilvl w:val="0"/>
          <w:numId w:val="16"/>
        </w:numPr>
        <w:tabs>
          <w:tab w:val="left" w:pos="7797"/>
        </w:tabs>
        <w:autoSpaceDE w:val="0"/>
        <w:autoSpaceDN w:val="0"/>
        <w:adjustRightInd w:val="0"/>
        <w:spacing w:line="298" w:lineRule="auto"/>
        <w:ind w:right="503"/>
        <w:jc w:val="both"/>
        <w:rPr>
          <w:rFonts w:ascii="Century Gothic" w:hAnsi="Century Gothic" w:cs="Arial"/>
          <w:sz w:val="24"/>
          <w:szCs w:val="24"/>
        </w:rPr>
      </w:pPr>
      <w:r w:rsidRPr="00056DB1">
        <w:rPr>
          <w:rFonts w:ascii="Century Gothic" w:hAnsi="Century Gothic" w:cs="Arial"/>
          <w:sz w:val="24"/>
          <w:szCs w:val="24"/>
        </w:rPr>
        <w:t>for a fixed term – normally 3 months to 2 years;</w:t>
      </w:r>
    </w:p>
    <w:p w:rsidR="006D1628" w:rsidRPr="00056DB1" w:rsidRDefault="006D1628" w:rsidP="00056DB1">
      <w:pPr>
        <w:pStyle w:val="ListParagraph"/>
        <w:widowControl w:val="0"/>
        <w:numPr>
          <w:ilvl w:val="0"/>
          <w:numId w:val="16"/>
        </w:numPr>
        <w:tabs>
          <w:tab w:val="left" w:pos="7797"/>
        </w:tabs>
        <w:autoSpaceDE w:val="0"/>
        <w:autoSpaceDN w:val="0"/>
        <w:adjustRightInd w:val="0"/>
        <w:spacing w:line="298" w:lineRule="auto"/>
        <w:ind w:right="503"/>
        <w:jc w:val="both"/>
        <w:rPr>
          <w:rFonts w:ascii="Century Gothic" w:hAnsi="Century Gothic" w:cs="Arial"/>
          <w:sz w:val="24"/>
          <w:szCs w:val="24"/>
        </w:rPr>
      </w:pPr>
      <w:r w:rsidRPr="00056DB1">
        <w:rPr>
          <w:rFonts w:ascii="Century Gothic" w:hAnsi="Century Gothic" w:cs="Arial"/>
          <w:sz w:val="24"/>
          <w:szCs w:val="24"/>
        </w:rPr>
        <w:t>on a  fixed rate;</w:t>
      </w:r>
    </w:p>
    <w:p w:rsidR="006D1628" w:rsidRPr="00056DB1" w:rsidRDefault="006D1628" w:rsidP="00056DB1">
      <w:pPr>
        <w:pStyle w:val="ListParagraph"/>
        <w:widowControl w:val="0"/>
        <w:numPr>
          <w:ilvl w:val="0"/>
          <w:numId w:val="16"/>
        </w:numPr>
        <w:tabs>
          <w:tab w:val="left" w:pos="7797"/>
        </w:tabs>
        <w:autoSpaceDE w:val="0"/>
        <w:autoSpaceDN w:val="0"/>
        <w:adjustRightInd w:val="0"/>
        <w:spacing w:line="298" w:lineRule="auto"/>
        <w:ind w:right="503"/>
        <w:jc w:val="both"/>
        <w:rPr>
          <w:rFonts w:ascii="Century Gothic" w:hAnsi="Century Gothic" w:cs="Arial"/>
          <w:sz w:val="24"/>
          <w:szCs w:val="24"/>
        </w:rPr>
      </w:pPr>
      <w:r w:rsidRPr="00056DB1">
        <w:rPr>
          <w:rFonts w:ascii="Century Gothic" w:hAnsi="Century Gothic" w:cs="Arial"/>
          <w:sz w:val="24"/>
          <w:szCs w:val="24"/>
        </w:rPr>
        <w:t>with repayments on an interest only basis; &amp;</w:t>
      </w:r>
    </w:p>
    <w:p w:rsidR="006D1628" w:rsidRPr="00056DB1" w:rsidRDefault="006D1628" w:rsidP="00056DB1">
      <w:pPr>
        <w:pStyle w:val="ListParagraph"/>
        <w:widowControl w:val="0"/>
        <w:numPr>
          <w:ilvl w:val="0"/>
          <w:numId w:val="16"/>
        </w:numPr>
        <w:tabs>
          <w:tab w:val="left" w:pos="7797"/>
        </w:tabs>
        <w:autoSpaceDE w:val="0"/>
        <w:autoSpaceDN w:val="0"/>
        <w:adjustRightInd w:val="0"/>
        <w:spacing w:line="298" w:lineRule="auto"/>
        <w:ind w:right="503"/>
        <w:jc w:val="both"/>
        <w:rPr>
          <w:rFonts w:ascii="Century Gothic" w:hAnsi="Century Gothic" w:cs="Arial"/>
          <w:sz w:val="24"/>
          <w:szCs w:val="24"/>
        </w:rPr>
      </w:pPr>
      <w:r w:rsidRPr="00056DB1">
        <w:rPr>
          <w:rFonts w:ascii="Century Gothic" w:hAnsi="Century Gothic" w:cs="Arial"/>
          <w:sz w:val="24"/>
          <w:szCs w:val="24"/>
        </w:rPr>
        <w:t>for business or investment use (no code regulated lending).</w:t>
      </w:r>
    </w:p>
    <w:p w:rsidR="006D1628" w:rsidRPr="00056DB1" w:rsidRDefault="006D1628" w:rsidP="00056DB1">
      <w:pPr>
        <w:tabs>
          <w:tab w:val="left" w:pos="426"/>
          <w:tab w:val="left" w:pos="7797"/>
        </w:tabs>
        <w:ind w:right="503"/>
        <w:rPr>
          <w:rFonts w:ascii="Century Gothic" w:hAnsi="Century Gothic"/>
        </w:rPr>
      </w:pPr>
      <w:r w:rsidRPr="00056DB1">
        <w:rPr>
          <w:rFonts w:ascii="Century Gothic" w:hAnsi="Century Gothic"/>
        </w:rPr>
        <w:t xml:space="preserve">Our lending market </w:t>
      </w:r>
      <w:r w:rsidR="004939DC" w:rsidRPr="00056DB1">
        <w:rPr>
          <w:rFonts w:ascii="Century Gothic" w:hAnsi="Century Gothic"/>
        </w:rPr>
        <w:t>is presented diagrammatically below:</w:t>
      </w:r>
    </w:p>
    <w:p w:rsidR="004939DC" w:rsidRPr="00056DB1" w:rsidRDefault="004939DC" w:rsidP="00056DB1">
      <w:pPr>
        <w:tabs>
          <w:tab w:val="left" w:pos="426"/>
          <w:tab w:val="left" w:pos="7797"/>
        </w:tabs>
        <w:ind w:right="503"/>
        <w:rPr>
          <w:rFonts w:ascii="Century Gothic" w:hAnsi="Century Gothic"/>
        </w:rPr>
      </w:pPr>
    </w:p>
    <w:p w:rsidR="004939DC" w:rsidRDefault="004939DC" w:rsidP="006D1628">
      <w:pPr>
        <w:tabs>
          <w:tab w:val="left" w:pos="426"/>
        </w:tabs>
      </w:pPr>
      <w:r>
        <w:rPr>
          <w:noProof/>
          <w:lang w:val="en-AU" w:eastAsia="en-AU"/>
        </w:rPr>
        <w:drawing>
          <wp:inline distT="0" distB="0" distL="0" distR="0" wp14:anchorId="276D8465" wp14:editId="1166064B">
            <wp:extent cx="5481320" cy="2171700"/>
            <wp:effectExtent l="0" t="0" r="5080" b="12700"/>
            <wp:docPr id="35" name="Picture 35" descr="Macintosh HD:Users:wendy:Desktop:Screen Shot 2014-11-17 at 5.16.3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wendy:Desktop:Screen Shot 2014-11-17 at 5.16.34 P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3376" cy="2172515"/>
                    </a:xfrm>
                    <a:prstGeom prst="rect">
                      <a:avLst/>
                    </a:prstGeom>
                    <a:noFill/>
                    <a:ln>
                      <a:noFill/>
                    </a:ln>
                  </pic:spPr>
                </pic:pic>
              </a:graphicData>
            </a:graphic>
          </wp:inline>
        </w:drawing>
      </w:r>
    </w:p>
    <w:p w:rsidR="00A773F8" w:rsidRDefault="00A773F8" w:rsidP="006D1628">
      <w:pPr>
        <w:tabs>
          <w:tab w:val="left" w:pos="426"/>
        </w:tabs>
      </w:pPr>
    </w:p>
    <w:tbl>
      <w:tblPr>
        <w:tblStyle w:val="LightShading-Accent1"/>
        <w:tblW w:w="0" w:type="auto"/>
        <w:tblLook w:val="04A0" w:firstRow="1" w:lastRow="0" w:firstColumn="1" w:lastColumn="0" w:noHBand="0" w:noVBand="1"/>
      </w:tblPr>
      <w:tblGrid>
        <w:gridCol w:w="8300"/>
      </w:tblGrid>
      <w:tr w:rsidR="000D4C9B" w:rsidRPr="000C77D9" w:rsidTr="000D4C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0D4C9B" w:rsidRPr="000C77D9" w:rsidRDefault="000D4C9B" w:rsidP="000D4C9B">
            <w:pPr>
              <w:jc w:val="center"/>
              <w:rPr>
                <w:rFonts w:ascii="Century Gothic" w:hAnsi="Century Gothic"/>
                <w:color w:val="244061" w:themeColor="accent1" w:themeShade="80"/>
                <w:sz w:val="40"/>
                <w:szCs w:val="40"/>
              </w:rPr>
            </w:pPr>
            <w:r w:rsidRPr="000C77D9">
              <w:rPr>
                <w:rFonts w:ascii="Century Gothic" w:hAnsi="Century Gothic"/>
                <w:color w:val="244061" w:themeColor="accent1" w:themeShade="80"/>
                <w:sz w:val="40"/>
                <w:szCs w:val="40"/>
              </w:rPr>
              <w:t>Wholesale and Institutional Funding Opportunities</w:t>
            </w:r>
          </w:p>
        </w:tc>
      </w:tr>
    </w:tbl>
    <w:p w:rsidR="000D4C9B" w:rsidRPr="000C77D9" w:rsidRDefault="000D4C9B" w:rsidP="000D4C9B">
      <w:pPr>
        <w:tabs>
          <w:tab w:val="left" w:pos="426"/>
        </w:tabs>
        <w:rPr>
          <w:rFonts w:ascii="Century Gothic" w:hAnsi="Century Gothic"/>
        </w:rPr>
      </w:pPr>
    </w:p>
    <w:p w:rsidR="000D4C9B" w:rsidRPr="000C77D9" w:rsidRDefault="000D4C9B" w:rsidP="000D4C9B">
      <w:pPr>
        <w:widowControl w:val="0"/>
        <w:autoSpaceDE w:val="0"/>
        <w:autoSpaceDN w:val="0"/>
        <w:adjustRightInd w:val="0"/>
        <w:spacing w:after="240"/>
        <w:rPr>
          <w:rFonts w:ascii="Century Gothic" w:hAnsi="Century Gothic" w:cs="Arial"/>
        </w:rPr>
      </w:pPr>
      <w:r w:rsidRPr="000C77D9">
        <w:rPr>
          <w:rFonts w:ascii="Century Gothic" w:hAnsi="Century Gothic" w:cs="Arial"/>
        </w:rPr>
        <w:t>Prequin Securities provides wholesale and sophisticated investors with direct access to mortgage investment opportunities backed by our distribution, portfolio management, system and asset management capabilities.</w:t>
      </w:r>
    </w:p>
    <w:p w:rsidR="000D4C9B" w:rsidRPr="000C77D9" w:rsidRDefault="000D4C9B" w:rsidP="000D4C9B">
      <w:pPr>
        <w:widowControl w:val="0"/>
        <w:autoSpaceDE w:val="0"/>
        <w:autoSpaceDN w:val="0"/>
        <w:adjustRightInd w:val="0"/>
        <w:spacing w:after="240"/>
        <w:rPr>
          <w:rFonts w:ascii="Century Gothic" w:hAnsi="Century Gothic"/>
        </w:rPr>
      </w:pPr>
      <w:r w:rsidRPr="000C77D9">
        <w:rPr>
          <w:rFonts w:ascii="Century Gothic" w:hAnsi="Century Gothic" w:cs="Arial"/>
        </w:rPr>
        <w:t xml:space="preserve">We achieve this </w:t>
      </w:r>
      <w:r w:rsidR="0092002D" w:rsidRPr="000C77D9">
        <w:rPr>
          <w:rFonts w:ascii="Century Gothic" w:hAnsi="Century Gothic"/>
        </w:rPr>
        <w:t>by providing</w:t>
      </w:r>
      <w:r w:rsidRPr="000C77D9">
        <w:rPr>
          <w:rFonts w:ascii="Century Gothic" w:hAnsi="Century Gothic"/>
        </w:rPr>
        <w:t xml:space="preserve"> access to high yielding investment opportunities primarily through eligible loans consistent with the Company’s lending policy.</w:t>
      </w:r>
    </w:p>
    <w:p w:rsidR="000D4C9B" w:rsidRPr="000C77D9" w:rsidRDefault="000D4C9B" w:rsidP="000D4C9B">
      <w:pPr>
        <w:widowControl w:val="0"/>
        <w:autoSpaceDE w:val="0"/>
        <w:autoSpaceDN w:val="0"/>
        <w:adjustRightInd w:val="0"/>
        <w:spacing w:after="240"/>
        <w:rPr>
          <w:rFonts w:ascii="Century Gothic" w:hAnsi="Century Gothic"/>
        </w:rPr>
      </w:pPr>
      <w:r w:rsidRPr="000C77D9">
        <w:rPr>
          <w:rFonts w:ascii="Century Gothic" w:hAnsi="Century Gothic"/>
        </w:rPr>
        <w:t xml:space="preserve">Options for investors </w:t>
      </w:r>
      <w:r w:rsidR="0092002D" w:rsidRPr="000C77D9">
        <w:rPr>
          <w:rFonts w:ascii="Century Gothic" w:hAnsi="Century Gothic"/>
        </w:rPr>
        <w:t>vary from</w:t>
      </w:r>
      <w:r w:rsidRPr="000C77D9">
        <w:rPr>
          <w:rFonts w:ascii="Century Gothic" w:hAnsi="Century Gothic"/>
        </w:rPr>
        <w:t xml:space="preserve"> ‘off balance sheet’ portfolio management to ‘on balance sheet’ portfolio funding. Co investment and first loss piece</w:t>
      </w:r>
      <w:r w:rsidR="0092002D" w:rsidRPr="000C77D9">
        <w:rPr>
          <w:rFonts w:ascii="Century Gothic" w:hAnsi="Century Gothic"/>
        </w:rPr>
        <w:t>s</w:t>
      </w:r>
      <w:r w:rsidRPr="000C77D9">
        <w:rPr>
          <w:rFonts w:ascii="Century Gothic" w:hAnsi="Century Gothic"/>
        </w:rPr>
        <w:t xml:space="preserve"> will also be considered.</w:t>
      </w:r>
    </w:p>
    <w:p w:rsidR="000C77D9" w:rsidRPr="000C77D9" w:rsidRDefault="0092002D" w:rsidP="000C77D9">
      <w:pPr>
        <w:widowControl w:val="0"/>
        <w:autoSpaceDE w:val="0"/>
        <w:autoSpaceDN w:val="0"/>
        <w:adjustRightInd w:val="0"/>
        <w:spacing w:after="240"/>
        <w:rPr>
          <w:rFonts w:ascii="Century Gothic" w:hAnsi="Century Gothic"/>
          <w:lang w:val="en-AU"/>
        </w:rPr>
      </w:pPr>
      <w:r w:rsidRPr="000C77D9">
        <w:rPr>
          <w:rFonts w:ascii="Century Gothic" w:hAnsi="Century Gothic"/>
        </w:rPr>
        <w:t>The Prequin advantage lies in our deep knowledge of secured mortgage lending and our capability across all property sectors from reside</w:t>
      </w:r>
      <w:r w:rsidR="00CA62D0">
        <w:rPr>
          <w:rFonts w:ascii="Century Gothic" w:hAnsi="Century Gothic"/>
        </w:rPr>
        <w:t>ntial, commercial and industrial</w:t>
      </w:r>
      <w:r w:rsidRPr="000C77D9">
        <w:rPr>
          <w:rFonts w:ascii="Century Gothic" w:hAnsi="Century Gothic"/>
        </w:rPr>
        <w:t xml:space="preserve"> security together with our ability to consistently deliver tailored finance and investment solutions.</w:t>
      </w:r>
    </w:p>
    <w:p w:rsidR="000C77D9" w:rsidRPr="000C77D9" w:rsidRDefault="0092002D" w:rsidP="000C77D9">
      <w:pPr>
        <w:widowControl w:val="0"/>
        <w:autoSpaceDE w:val="0"/>
        <w:autoSpaceDN w:val="0"/>
        <w:adjustRightInd w:val="0"/>
        <w:spacing w:after="240"/>
        <w:jc w:val="center"/>
        <w:rPr>
          <w:rFonts w:ascii="Century Gothic" w:hAnsi="Century Gothic"/>
          <w:b/>
          <w:i/>
          <w:color w:val="244061" w:themeColor="accent1" w:themeShade="80"/>
          <w:sz w:val="32"/>
          <w:szCs w:val="32"/>
        </w:rPr>
      </w:pPr>
      <w:r w:rsidRPr="000C77D9">
        <w:rPr>
          <w:rFonts w:ascii="Century Gothic" w:hAnsi="Century Gothic"/>
          <w:b/>
          <w:i/>
          <w:color w:val="244061" w:themeColor="accent1" w:themeShade="80"/>
          <w:sz w:val="32"/>
          <w:szCs w:val="32"/>
        </w:rPr>
        <w:t>Prequin Securities – Tailored finance solutions</w:t>
      </w:r>
    </w:p>
    <w:p w:rsidR="0092002D" w:rsidRPr="000C77D9" w:rsidRDefault="0092002D" w:rsidP="0092002D">
      <w:pPr>
        <w:widowControl w:val="0"/>
        <w:autoSpaceDE w:val="0"/>
        <w:autoSpaceDN w:val="0"/>
        <w:adjustRightInd w:val="0"/>
        <w:spacing w:after="240"/>
        <w:rPr>
          <w:rFonts w:ascii="Century Gothic" w:hAnsi="Century Gothic"/>
          <w:lang w:val="en-AU"/>
        </w:rPr>
      </w:pPr>
      <w:r w:rsidRPr="000C77D9">
        <w:rPr>
          <w:rFonts w:ascii="Century Gothic" w:hAnsi="Century Gothic"/>
          <w:lang w:val="en-AU"/>
        </w:rPr>
        <w:t>Who can best invest with us?</w:t>
      </w:r>
    </w:p>
    <w:p w:rsidR="0092002D" w:rsidRPr="000C77D9" w:rsidRDefault="0092002D" w:rsidP="0092002D">
      <w:pPr>
        <w:pStyle w:val="NoteLevel1"/>
        <w:numPr>
          <w:ilvl w:val="0"/>
          <w:numId w:val="0"/>
        </w:numPr>
        <w:ind w:left="360" w:hanging="360"/>
        <w:rPr>
          <w:rFonts w:ascii="Century Gothic" w:hAnsi="Century Gothic"/>
        </w:rPr>
      </w:pPr>
      <w:r w:rsidRPr="000C77D9">
        <w:rPr>
          <w:rFonts w:ascii="Century Gothic" w:hAnsi="Century Gothic"/>
        </w:rPr>
        <w:t>Investors seeking:</w:t>
      </w:r>
    </w:p>
    <w:p w:rsidR="0092002D" w:rsidRPr="000C77D9" w:rsidRDefault="0092002D" w:rsidP="0092002D">
      <w:pPr>
        <w:pStyle w:val="NoteLevel1"/>
        <w:numPr>
          <w:ilvl w:val="0"/>
          <w:numId w:val="0"/>
        </w:numPr>
        <w:ind w:left="360"/>
        <w:rPr>
          <w:rFonts w:ascii="Century Gothic" w:hAnsi="Century Gothic"/>
        </w:rPr>
      </w:pPr>
    </w:p>
    <w:p w:rsidR="0092002D" w:rsidRPr="000C77D9" w:rsidRDefault="0092002D" w:rsidP="0092002D">
      <w:pPr>
        <w:pStyle w:val="NoteLevel1"/>
        <w:numPr>
          <w:ilvl w:val="0"/>
          <w:numId w:val="18"/>
        </w:numPr>
        <w:ind w:left="1276" w:hanging="425"/>
        <w:rPr>
          <w:rFonts w:ascii="Century Gothic" w:hAnsi="Century Gothic"/>
        </w:rPr>
      </w:pPr>
      <w:r w:rsidRPr="000C77D9">
        <w:rPr>
          <w:rFonts w:ascii="Century Gothic" w:hAnsi="Century Gothic"/>
        </w:rPr>
        <w:t>a regular income</w:t>
      </w:r>
    </w:p>
    <w:p w:rsidR="0092002D" w:rsidRPr="000C77D9" w:rsidRDefault="0092002D" w:rsidP="0092002D">
      <w:pPr>
        <w:pStyle w:val="NoteLevel1"/>
        <w:numPr>
          <w:ilvl w:val="0"/>
          <w:numId w:val="18"/>
        </w:numPr>
        <w:ind w:left="1276" w:hanging="425"/>
        <w:rPr>
          <w:rFonts w:ascii="Century Gothic" w:hAnsi="Century Gothic"/>
        </w:rPr>
      </w:pPr>
      <w:r w:rsidRPr="000C77D9">
        <w:rPr>
          <w:rFonts w:ascii="Century Gothic" w:hAnsi="Century Gothic"/>
        </w:rPr>
        <w:t>capital stability</w:t>
      </w:r>
    </w:p>
    <w:p w:rsidR="0092002D" w:rsidRPr="000C77D9" w:rsidRDefault="0092002D" w:rsidP="0092002D">
      <w:pPr>
        <w:pStyle w:val="NoteLevel1"/>
        <w:numPr>
          <w:ilvl w:val="0"/>
          <w:numId w:val="18"/>
        </w:numPr>
        <w:ind w:left="1276" w:hanging="425"/>
        <w:rPr>
          <w:rFonts w:ascii="Century Gothic" w:hAnsi="Century Gothic"/>
        </w:rPr>
      </w:pPr>
      <w:r w:rsidRPr="000C77D9">
        <w:rPr>
          <w:rFonts w:ascii="Century Gothic" w:hAnsi="Century Gothic"/>
        </w:rPr>
        <w:t xml:space="preserve">better returns than cash </w:t>
      </w:r>
    </w:p>
    <w:p w:rsidR="0092002D" w:rsidRPr="000C77D9" w:rsidRDefault="0092002D" w:rsidP="0092002D">
      <w:pPr>
        <w:pStyle w:val="NoteLevel1"/>
        <w:numPr>
          <w:ilvl w:val="0"/>
          <w:numId w:val="18"/>
        </w:numPr>
        <w:ind w:left="1276" w:hanging="425"/>
        <w:rPr>
          <w:rFonts w:ascii="Century Gothic" w:hAnsi="Century Gothic"/>
        </w:rPr>
      </w:pPr>
      <w:r w:rsidRPr="000C77D9">
        <w:rPr>
          <w:rFonts w:ascii="Century Gothic" w:hAnsi="Century Gothic"/>
        </w:rPr>
        <w:t>less volatility than ordinary shares and other similar investments and</w:t>
      </w:r>
    </w:p>
    <w:p w:rsidR="0092002D" w:rsidRPr="000C77D9" w:rsidRDefault="0092002D" w:rsidP="0092002D">
      <w:pPr>
        <w:pStyle w:val="NoteLevel1"/>
        <w:numPr>
          <w:ilvl w:val="0"/>
          <w:numId w:val="18"/>
        </w:numPr>
        <w:ind w:left="1276" w:hanging="425"/>
        <w:rPr>
          <w:rFonts w:ascii="Century Gothic" w:hAnsi="Century Gothic"/>
        </w:rPr>
      </w:pPr>
      <w:r w:rsidRPr="000C77D9">
        <w:rPr>
          <w:rFonts w:ascii="Century Gothic" w:hAnsi="Century Gothic"/>
        </w:rPr>
        <w:t>asset allocation diversification.</w:t>
      </w:r>
    </w:p>
    <w:p w:rsidR="0092002D" w:rsidRPr="000C77D9" w:rsidRDefault="0092002D" w:rsidP="0092002D">
      <w:pPr>
        <w:widowControl w:val="0"/>
        <w:autoSpaceDE w:val="0"/>
        <w:autoSpaceDN w:val="0"/>
        <w:adjustRightInd w:val="0"/>
        <w:spacing w:after="240"/>
        <w:rPr>
          <w:rFonts w:ascii="Century Gothic" w:hAnsi="Century Gothic"/>
          <w:lang w:val="en-AU"/>
        </w:rPr>
      </w:pPr>
    </w:p>
    <w:p w:rsidR="0092002D" w:rsidRPr="000C77D9" w:rsidRDefault="0092002D" w:rsidP="000D4C9B">
      <w:pPr>
        <w:widowControl w:val="0"/>
        <w:autoSpaceDE w:val="0"/>
        <w:autoSpaceDN w:val="0"/>
        <w:adjustRightInd w:val="0"/>
        <w:spacing w:after="240"/>
        <w:rPr>
          <w:rFonts w:ascii="Century Gothic" w:hAnsi="Century Gothic"/>
        </w:rPr>
      </w:pPr>
      <w:r w:rsidRPr="000C77D9">
        <w:rPr>
          <w:rFonts w:ascii="Century Gothic" w:hAnsi="Century Gothic"/>
        </w:rPr>
        <w:t>Investors seek the Prequin advantage because:</w:t>
      </w:r>
    </w:p>
    <w:p w:rsidR="0092002D" w:rsidRPr="000C77D9" w:rsidRDefault="0092002D" w:rsidP="0092002D">
      <w:pPr>
        <w:pStyle w:val="NoteLevel1"/>
        <w:numPr>
          <w:ilvl w:val="0"/>
          <w:numId w:val="19"/>
        </w:numPr>
        <w:ind w:left="1276" w:hanging="425"/>
        <w:rPr>
          <w:rFonts w:ascii="Century Gothic" w:hAnsi="Century Gothic"/>
        </w:rPr>
      </w:pPr>
      <w:r w:rsidRPr="000C77D9">
        <w:rPr>
          <w:rFonts w:ascii="Century Gothic" w:hAnsi="Century Gothic"/>
        </w:rPr>
        <w:t>the gain access to an experienced lender who has been involved in the financing of millions of dollars of non-bank, non-conforming mortgage finance; and</w:t>
      </w:r>
    </w:p>
    <w:p w:rsidR="0092002D" w:rsidRPr="000C77D9" w:rsidRDefault="0092002D" w:rsidP="0092002D">
      <w:pPr>
        <w:pStyle w:val="NoteLevel1"/>
        <w:numPr>
          <w:ilvl w:val="0"/>
          <w:numId w:val="0"/>
        </w:numPr>
        <w:ind w:left="1276" w:hanging="425"/>
        <w:rPr>
          <w:rFonts w:ascii="Century Gothic" w:hAnsi="Century Gothic"/>
        </w:rPr>
      </w:pPr>
    </w:p>
    <w:p w:rsidR="0092002D" w:rsidRPr="000C77D9" w:rsidRDefault="0092002D" w:rsidP="0092002D">
      <w:pPr>
        <w:pStyle w:val="NoteLevel1"/>
        <w:numPr>
          <w:ilvl w:val="0"/>
          <w:numId w:val="19"/>
        </w:numPr>
        <w:ind w:left="1276" w:hanging="425"/>
        <w:rPr>
          <w:rFonts w:ascii="Century Gothic" w:hAnsi="Century Gothic" w:cs="Arial"/>
        </w:rPr>
      </w:pPr>
      <w:r w:rsidRPr="000C77D9">
        <w:rPr>
          <w:rFonts w:ascii="Century Gothic" w:hAnsi="Century Gothic"/>
        </w:rPr>
        <w:t>they seek regular, competitive</w:t>
      </w:r>
      <w:r w:rsidRPr="000C77D9">
        <w:rPr>
          <w:rFonts w:ascii="Century Gothic" w:hAnsi="Century Gothic" w:cs="Arial"/>
        </w:rPr>
        <w:t xml:space="preserve"> and sustainable </w:t>
      </w:r>
      <w:r w:rsidRPr="000C77D9">
        <w:rPr>
          <w:rFonts w:ascii="Century Gothic" w:hAnsi="Century Gothic" w:cs="Arial"/>
          <w:spacing w:val="-4"/>
          <w:w w:val="95"/>
        </w:rPr>
        <w:t>r</w:t>
      </w:r>
      <w:r w:rsidRPr="000C77D9">
        <w:rPr>
          <w:rFonts w:ascii="Century Gothic" w:hAnsi="Century Gothic" w:cs="Arial"/>
          <w:w w:val="95"/>
        </w:rPr>
        <w:t>etu</w:t>
      </w:r>
      <w:r w:rsidRPr="000C77D9">
        <w:rPr>
          <w:rFonts w:ascii="Century Gothic" w:hAnsi="Century Gothic" w:cs="Arial"/>
          <w:spacing w:val="4"/>
          <w:w w:val="95"/>
        </w:rPr>
        <w:t>r</w:t>
      </w:r>
      <w:r w:rsidRPr="000C77D9">
        <w:rPr>
          <w:rFonts w:ascii="Century Gothic" w:hAnsi="Century Gothic" w:cs="Arial"/>
          <w:w w:val="95"/>
        </w:rPr>
        <w:t>ns</w:t>
      </w:r>
      <w:r w:rsidRPr="000C77D9">
        <w:rPr>
          <w:rFonts w:ascii="Century Gothic" w:hAnsi="Century Gothic" w:cs="Arial"/>
          <w:spacing w:val="8"/>
          <w:w w:val="95"/>
        </w:rPr>
        <w:t xml:space="preserve"> </w:t>
      </w:r>
      <w:r w:rsidRPr="000C77D9">
        <w:rPr>
          <w:rFonts w:ascii="Century Gothic" w:hAnsi="Century Gothic" w:cs="Arial"/>
        </w:rPr>
        <w:t>secured via mortgage loans over residential, commercial</w:t>
      </w:r>
      <w:r w:rsidR="00CA62D0">
        <w:rPr>
          <w:rFonts w:ascii="Century Gothic" w:hAnsi="Century Gothic" w:cs="Arial"/>
          <w:color w:val="000000"/>
        </w:rPr>
        <w:t xml:space="preserve"> and </w:t>
      </w:r>
      <w:r w:rsidRPr="000C77D9">
        <w:rPr>
          <w:rFonts w:ascii="Century Gothic" w:hAnsi="Century Gothic" w:cs="Arial"/>
          <w:color w:val="000000"/>
        </w:rPr>
        <w:t>industrial property in Australia.</w:t>
      </w:r>
    </w:p>
    <w:p w:rsidR="00CC0012" w:rsidRDefault="00CC0012">
      <w:r>
        <w:br w:type="page"/>
      </w:r>
    </w:p>
    <w:tbl>
      <w:tblPr>
        <w:tblStyle w:val="LightShading-Accent1"/>
        <w:tblW w:w="0" w:type="auto"/>
        <w:tblLook w:val="04A0" w:firstRow="1" w:lastRow="0" w:firstColumn="1" w:lastColumn="0" w:noHBand="0" w:noVBand="1"/>
      </w:tblPr>
      <w:tblGrid>
        <w:gridCol w:w="8300"/>
      </w:tblGrid>
      <w:tr w:rsidR="00CC0012" w:rsidRPr="000C77D9" w:rsidTr="00CC00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CC0012" w:rsidRPr="000C77D9" w:rsidRDefault="00CC0012" w:rsidP="00CC0012">
            <w:pPr>
              <w:jc w:val="center"/>
              <w:rPr>
                <w:rFonts w:ascii="Century Gothic" w:hAnsi="Century Gothic"/>
                <w:color w:val="244061" w:themeColor="accent1" w:themeShade="80"/>
                <w:sz w:val="40"/>
                <w:szCs w:val="40"/>
              </w:rPr>
            </w:pPr>
            <w:r w:rsidRPr="000C77D9">
              <w:rPr>
                <w:rFonts w:ascii="Century Gothic" w:hAnsi="Century Gothic"/>
                <w:color w:val="244061" w:themeColor="accent1" w:themeShade="80"/>
                <w:sz w:val="40"/>
                <w:szCs w:val="40"/>
              </w:rPr>
              <w:t>Tailored Finance Solutions</w:t>
            </w:r>
          </w:p>
        </w:tc>
      </w:tr>
    </w:tbl>
    <w:p w:rsidR="00CC0012" w:rsidRPr="000C77D9" w:rsidRDefault="00CC0012" w:rsidP="00CC0012">
      <w:pPr>
        <w:tabs>
          <w:tab w:val="left" w:pos="426"/>
        </w:tabs>
        <w:rPr>
          <w:rFonts w:ascii="Century Gothic" w:hAnsi="Century Gothic"/>
        </w:rPr>
      </w:pPr>
    </w:p>
    <w:p w:rsidR="0092002D" w:rsidRPr="000C77D9" w:rsidRDefault="00CC0012" w:rsidP="000D4C9B">
      <w:pPr>
        <w:widowControl w:val="0"/>
        <w:autoSpaceDE w:val="0"/>
        <w:autoSpaceDN w:val="0"/>
        <w:adjustRightInd w:val="0"/>
        <w:spacing w:after="240"/>
        <w:rPr>
          <w:rFonts w:ascii="Century Gothic" w:hAnsi="Century Gothic"/>
        </w:rPr>
      </w:pPr>
      <w:r w:rsidRPr="000C77D9">
        <w:rPr>
          <w:rFonts w:ascii="Century Gothic" w:hAnsi="Century Gothic"/>
        </w:rPr>
        <w:t>Each wholesale funding pool is create</w:t>
      </w:r>
      <w:r w:rsidR="00297D95">
        <w:rPr>
          <w:rFonts w:ascii="Century Gothic" w:hAnsi="Century Gothic"/>
        </w:rPr>
        <w:t>d</w:t>
      </w:r>
      <w:r w:rsidRPr="000C77D9">
        <w:rPr>
          <w:rFonts w:ascii="Century Gothic" w:hAnsi="Century Gothic"/>
        </w:rPr>
        <w:t xml:space="preserve"> on a bespoke basis with each investor establishing their unique portfolio requirements.</w:t>
      </w:r>
    </w:p>
    <w:p w:rsidR="00110A1A" w:rsidRPr="000C77D9" w:rsidRDefault="00CC0012" w:rsidP="000D4C9B">
      <w:pPr>
        <w:widowControl w:val="0"/>
        <w:autoSpaceDE w:val="0"/>
        <w:autoSpaceDN w:val="0"/>
        <w:adjustRightInd w:val="0"/>
        <w:spacing w:after="240"/>
        <w:rPr>
          <w:rFonts w:ascii="Century Gothic" w:hAnsi="Century Gothic"/>
        </w:rPr>
      </w:pPr>
      <w:r w:rsidRPr="000C77D9">
        <w:rPr>
          <w:rFonts w:ascii="Century Gothic" w:hAnsi="Century Gothic"/>
        </w:rPr>
        <w:t xml:space="preserve">The creation of each portfolio </w:t>
      </w:r>
      <w:r w:rsidR="00110A1A" w:rsidRPr="000C77D9">
        <w:rPr>
          <w:rFonts w:ascii="Century Gothic" w:hAnsi="Century Gothic"/>
        </w:rPr>
        <w:t>starts with an analysis of your requirements. This includes:</w:t>
      </w:r>
    </w:p>
    <w:p w:rsidR="00110A1A" w:rsidRPr="000C77D9" w:rsidRDefault="00110A1A" w:rsidP="00110A1A">
      <w:pPr>
        <w:pStyle w:val="ListParagraph"/>
        <w:widowControl w:val="0"/>
        <w:numPr>
          <w:ilvl w:val="0"/>
          <w:numId w:val="20"/>
        </w:numPr>
        <w:autoSpaceDE w:val="0"/>
        <w:autoSpaceDN w:val="0"/>
        <w:adjustRightInd w:val="0"/>
        <w:spacing w:after="240"/>
        <w:rPr>
          <w:rFonts w:ascii="Century Gothic" w:hAnsi="Century Gothic"/>
          <w:sz w:val="24"/>
          <w:szCs w:val="24"/>
        </w:rPr>
      </w:pPr>
      <w:r w:rsidRPr="000C77D9">
        <w:rPr>
          <w:rFonts w:ascii="Century Gothic" w:hAnsi="Century Gothic"/>
          <w:sz w:val="24"/>
          <w:szCs w:val="24"/>
        </w:rPr>
        <w:t>Proposed facility structure;</w:t>
      </w:r>
    </w:p>
    <w:p w:rsidR="00110A1A" w:rsidRPr="000C77D9" w:rsidRDefault="00110A1A" w:rsidP="00110A1A">
      <w:pPr>
        <w:pStyle w:val="ListParagraph"/>
        <w:widowControl w:val="0"/>
        <w:numPr>
          <w:ilvl w:val="0"/>
          <w:numId w:val="20"/>
        </w:numPr>
        <w:autoSpaceDE w:val="0"/>
        <w:autoSpaceDN w:val="0"/>
        <w:adjustRightInd w:val="0"/>
        <w:spacing w:after="240"/>
        <w:rPr>
          <w:rFonts w:ascii="Century Gothic" w:hAnsi="Century Gothic"/>
          <w:sz w:val="24"/>
          <w:szCs w:val="24"/>
        </w:rPr>
      </w:pPr>
      <w:r w:rsidRPr="000C77D9">
        <w:rPr>
          <w:rFonts w:ascii="Century Gothic" w:hAnsi="Century Gothic"/>
          <w:sz w:val="24"/>
          <w:szCs w:val="24"/>
        </w:rPr>
        <w:t>Availability Period (term)</w:t>
      </w:r>
      <w:r w:rsidR="00604166" w:rsidRPr="000C77D9">
        <w:rPr>
          <w:rFonts w:ascii="Century Gothic" w:hAnsi="Century Gothic"/>
          <w:sz w:val="24"/>
          <w:szCs w:val="24"/>
        </w:rPr>
        <w:t>;</w:t>
      </w:r>
    </w:p>
    <w:p w:rsidR="00110A1A" w:rsidRPr="000C77D9" w:rsidRDefault="00110A1A" w:rsidP="00110A1A">
      <w:pPr>
        <w:pStyle w:val="ListParagraph"/>
        <w:widowControl w:val="0"/>
        <w:numPr>
          <w:ilvl w:val="0"/>
          <w:numId w:val="20"/>
        </w:numPr>
        <w:autoSpaceDE w:val="0"/>
        <w:autoSpaceDN w:val="0"/>
        <w:adjustRightInd w:val="0"/>
        <w:spacing w:after="240"/>
        <w:rPr>
          <w:rFonts w:ascii="Century Gothic" w:hAnsi="Century Gothic"/>
          <w:sz w:val="24"/>
          <w:szCs w:val="24"/>
        </w:rPr>
      </w:pPr>
      <w:r w:rsidRPr="000C77D9">
        <w:rPr>
          <w:rFonts w:ascii="Century Gothic" w:hAnsi="Century Gothic"/>
          <w:sz w:val="24"/>
          <w:szCs w:val="24"/>
        </w:rPr>
        <w:t>Facility Limit / size</w:t>
      </w:r>
      <w:r w:rsidR="00604166" w:rsidRPr="000C77D9">
        <w:rPr>
          <w:rFonts w:ascii="Century Gothic" w:hAnsi="Century Gothic"/>
          <w:sz w:val="24"/>
          <w:szCs w:val="24"/>
        </w:rPr>
        <w:t>; and</w:t>
      </w:r>
    </w:p>
    <w:p w:rsidR="00604166" w:rsidRDefault="00604166" w:rsidP="00110A1A">
      <w:pPr>
        <w:pStyle w:val="ListParagraph"/>
        <w:widowControl w:val="0"/>
        <w:numPr>
          <w:ilvl w:val="0"/>
          <w:numId w:val="20"/>
        </w:numPr>
        <w:autoSpaceDE w:val="0"/>
        <w:autoSpaceDN w:val="0"/>
        <w:adjustRightInd w:val="0"/>
        <w:spacing w:after="240"/>
        <w:rPr>
          <w:rFonts w:ascii="Century Gothic" w:hAnsi="Century Gothic"/>
          <w:sz w:val="24"/>
          <w:szCs w:val="24"/>
        </w:rPr>
      </w:pPr>
      <w:r w:rsidRPr="000C77D9">
        <w:rPr>
          <w:rFonts w:ascii="Century Gothic" w:hAnsi="Century Gothic"/>
          <w:sz w:val="24"/>
          <w:szCs w:val="24"/>
        </w:rPr>
        <w:t>Loan eligibility criteria.</w:t>
      </w:r>
    </w:p>
    <w:p w:rsidR="007F1DAC" w:rsidRPr="000C77D9" w:rsidRDefault="007F1DAC" w:rsidP="00110A1A">
      <w:pPr>
        <w:pStyle w:val="ListParagraph"/>
        <w:widowControl w:val="0"/>
        <w:numPr>
          <w:ilvl w:val="0"/>
          <w:numId w:val="20"/>
        </w:numPr>
        <w:autoSpaceDE w:val="0"/>
        <w:autoSpaceDN w:val="0"/>
        <w:adjustRightInd w:val="0"/>
        <w:spacing w:after="240"/>
        <w:rPr>
          <w:rFonts w:ascii="Century Gothic" w:hAnsi="Century Gothic"/>
          <w:sz w:val="24"/>
          <w:szCs w:val="24"/>
        </w:rPr>
      </w:pPr>
      <w:r>
        <w:rPr>
          <w:rFonts w:ascii="Century Gothic" w:hAnsi="Century Gothic"/>
          <w:sz w:val="24"/>
          <w:szCs w:val="24"/>
        </w:rPr>
        <w:t xml:space="preserve">Agreeable asset classes </w:t>
      </w:r>
    </w:p>
    <w:p w:rsidR="00A773F8" w:rsidRPr="000C77D9" w:rsidRDefault="00604166" w:rsidP="006D1628">
      <w:pPr>
        <w:tabs>
          <w:tab w:val="left" w:pos="426"/>
        </w:tabs>
        <w:rPr>
          <w:rFonts w:ascii="Century Gothic" w:hAnsi="Century Gothic"/>
        </w:rPr>
      </w:pPr>
      <w:r w:rsidRPr="000C77D9">
        <w:rPr>
          <w:rFonts w:ascii="Century Gothic" w:hAnsi="Century Gothic"/>
        </w:rPr>
        <w:t>Considerable effort is applied to ensure that all loans funded by your programme meet your loan eligibility criteria as this is the most cri</w:t>
      </w:r>
      <w:r w:rsidR="006B461E" w:rsidRPr="000C77D9">
        <w:rPr>
          <w:rFonts w:ascii="Century Gothic" w:hAnsi="Century Gothic"/>
        </w:rPr>
        <w:t>tical element applied to minimi</w:t>
      </w:r>
      <w:r w:rsidRPr="000C77D9">
        <w:rPr>
          <w:rFonts w:ascii="Century Gothic" w:hAnsi="Century Gothic"/>
        </w:rPr>
        <w:t>se risk and maximise p</w:t>
      </w:r>
      <w:r w:rsidR="006B461E" w:rsidRPr="000C77D9">
        <w:rPr>
          <w:rFonts w:ascii="Century Gothic" w:hAnsi="Century Gothic"/>
        </w:rPr>
        <w:t>otential returns consistent wit</w:t>
      </w:r>
      <w:r w:rsidRPr="000C77D9">
        <w:rPr>
          <w:rFonts w:ascii="Century Gothic" w:hAnsi="Century Gothic"/>
        </w:rPr>
        <w:t>h each investors risk v return profile.</w:t>
      </w:r>
    </w:p>
    <w:p w:rsidR="00604166" w:rsidRPr="000C77D9" w:rsidRDefault="00604166" w:rsidP="006D1628">
      <w:pPr>
        <w:tabs>
          <w:tab w:val="left" w:pos="426"/>
        </w:tabs>
        <w:rPr>
          <w:rFonts w:ascii="Century Gothic" w:hAnsi="Century Gothic"/>
        </w:rPr>
      </w:pPr>
    </w:p>
    <w:p w:rsidR="00604166" w:rsidRPr="000C77D9" w:rsidRDefault="00604166" w:rsidP="006D1628">
      <w:pPr>
        <w:tabs>
          <w:tab w:val="left" w:pos="426"/>
        </w:tabs>
        <w:rPr>
          <w:rFonts w:ascii="Century Gothic" w:hAnsi="Century Gothic"/>
        </w:rPr>
      </w:pPr>
      <w:r w:rsidRPr="000C77D9">
        <w:rPr>
          <w:rFonts w:ascii="Century Gothic" w:hAnsi="Century Gothic"/>
        </w:rPr>
        <w:t>Considerations inc</w:t>
      </w:r>
      <w:r w:rsidR="006B461E" w:rsidRPr="000C77D9">
        <w:rPr>
          <w:rFonts w:ascii="Century Gothic" w:hAnsi="Century Gothic"/>
        </w:rPr>
        <w:t>l</w:t>
      </w:r>
      <w:r w:rsidRPr="000C77D9">
        <w:rPr>
          <w:rFonts w:ascii="Century Gothic" w:hAnsi="Century Gothic"/>
        </w:rPr>
        <w:t>ude:</w:t>
      </w:r>
    </w:p>
    <w:p w:rsidR="00604166" w:rsidRPr="000C77D9" w:rsidRDefault="00604166" w:rsidP="006D1628">
      <w:pPr>
        <w:tabs>
          <w:tab w:val="left" w:pos="426"/>
        </w:tabs>
        <w:rPr>
          <w:rFonts w:ascii="Century Gothic" w:hAnsi="Century Gothic"/>
        </w:rPr>
      </w:pP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Eligible loan purpose</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Repayment type – interest only / principal and interest / both</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 xml:space="preserve">Security type (residential, industrial, </w:t>
      </w:r>
      <w:r w:rsidR="00CA62D0">
        <w:rPr>
          <w:rFonts w:ascii="Century Gothic" w:hAnsi="Century Gothic"/>
          <w:sz w:val="24"/>
          <w:szCs w:val="24"/>
        </w:rPr>
        <w:t xml:space="preserve">and </w:t>
      </w:r>
      <w:r w:rsidRPr="000C77D9">
        <w:rPr>
          <w:rFonts w:ascii="Century Gothic" w:hAnsi="Century Gothic"/>
          <w:sz w:val="24"/>
          <w:szCs w:val="24"/>
        </w:rPr>
        <w:t>commercial security)</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Loan terms</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Interest rate type – fixed / variable / both</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Geographical restrictions</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Loan to Valuation (LVR) restrictions</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Credit impairment eligibility</w:t>
      </w:r>
    </w:p>
    <w:p w:rsidR="006B461E" w:rsidRPr="000C77D9" w:rsidRDefault="006B461E" w:rsidP="006B461E">
      <w:pPr>
        <w:pStyle w:val="ListParagraph"/>
        <w:numPr>
          <w:ilvl w:val="0"/>
          <w:numId w:val="21"/>
        </w:numPr>
        <w:tabs>
          <w:tab w:val="left" w:pos="426"/>
        </w:tabs>
        <w:rPr>
          <w:rFonts w:ascii="Century Gothic" w:hAnsi="Century Gothic"/>
          <w:sz w:val="24"/>
          <w:szCs w:val="24"/>
        </w:rPr>
      </w:pPr>
      <w:r w:rsidRPr="000C77D9">
        <w:rPr>
          <w:rFonts w:ascii="Century Gothic" w:hAnsi="Century Gothic"/>
          <w:sz w:val="24"/>
          <w:szCs w:val="24"/>
        </w:rPr>
        <w:t>Valuation requirements</w:t>
      </w:r>
    </w:p>
    <w:p w:rsidR="006B461E" w:rsidRPr="000C77D9" w:rsidRDefault="00070258" w:rsidP="006B461E">
      <w:pPr>
        <w:tabs>
          <w:tab w:val="left" w:pos="426"/>
        </w:tabs>
        <w:rPr>
          <w:rFonts w:ascii="Century Gothic" w:hAnsi="Century Gothic"/>
        </w:rPr>
      </w:pPr>
      <w:r w:rsidRPr="000C77D9">
        <w:rPr>
          <w:rFonts w:ascii="Century Gothic" w:hAnsi="Century Gothic"/>
        </w:rPr>
        <w:t>Etc.</w:t>
      </w:r>
    </w:p>
    <w:p w:rsidR="006B461E" w:rsidRPr="000C77D9" w:rsidRDefault="006B461E" w:rsidP="006B461E">
      <w:pPr>
        <w:tabs>
          <w:tab w:val="left" w:pos="426"/>
        </w:tabs>
        <w:rPr>
          <w:rFonts w:ascii="Century Gothic" w:hAnsi="Century Gothic"/>
        </w:rPr>
      </w:pPr>
    </w:p>
    <w:p w:rsidR="006B461E" w:rsidRPr="000C77D9" w:rsidRDefault="006B461E" w:rsidP="006B461E">
      <w:pPr>
        <w:tabs>
          <w:tab w:val="left" w:pos="426"/>
        </w:tabs>
        <w:rPr>
          <w:rFonts w:ascii="Century Gothic" w:hAnsi="Century Gothic"/>
        </w:rPr>
      </w:pPr>
      <w:r w:rsidRPr="000C77D9">
        <w:rPr>
          <w:rFonts w:ascii="Century Gothic" w:hAnsi="Century Gothic"/>
        </w:rPr>
        <w:t>Attached is an Annexure is a sample terms sheet.</w:t>
      </w:r>
    </w:p>
    <w:p w:rsidR="001756C9" w:rsidRDefault="001756C9">
      <w:r>
        <w:br w:type="page"/>
      </w:r>
    </w:p>
    <w:tbl>
      <w:tblPr>
        <w:tblStyle w:val="LightShading-Accent1"/>
        <w:tblW w:w="0" w:type="auto"/>
        <w:tblLook w:val="04A0" w:firstRow="1" w:lastRow="0" w:firstColumn="1" w:lastColumn="0" w:noHBand="0" w:noVBand="1"/>
      </w:tblPr>
      <w:tblGrid>
        <w:gridCol w:w="8300"/>
      </w:tblGrid>
      <w:tr w:rsidR="001756C9" w:rsidRPr="001756C9" w:rsidTr="001756C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1756C9" w:rsidRPr="001756C9" w:rsidRDefault="001756C9" w:rsidP="001756C9">
            <w:pPr>
              <w:jc w:val="center"/>
              <w:rPr>
                <w:rFonts w:ascii="Century Gothic" w:hAnsi="Century Gothic"/>
                <w:color w:val="244061" w:themeColor="accent1" w:themeShade="80"/>
                <w:sz w:val="32"/>
                <w:szCs w:val="32"/>
              </w:rPr>
            </w:pPr>
            <w:r w:rsidRPr="001756C9">
              <w:rPr>
                <w:rFonts w:ascii="Century Gothic" w:hAnsi="Century Gothic"/>
                <w:color w:val="244061" w:themeColor="accent1" w:themeShade="80"/>
                <w:sz w:val="32"/>
                <w:szCs w:val="32"/>
              </w:rPr>
              <w:t>Tailored Finance Solutions – how we invest</w:t>
            </w:r>
          </w:p>
        </w:tc>
      </w:tr>
    </w:tbl>
    <w:p w:rsidR="001756C9" w:rsidRPr="000C77D9" w:rsidRDefault="001756C9" w:rsidP="001756C9">
      <w:pPr>
        <w:tabs>
          <w:tab w:val="left" w:pos="426"/>
        </w:tabs>
        <w:rPr>
          <w:rFonts w:ascii="Century Gothic" w:hAnsi="Century Gothic"/>
        </w:rPr>
      </w:pPr>
    </w:p>
    <w:p w:rsidR="001756C9" w:rsidRDefault="001756C9"/>
    <w:p w:rsidR="001756C9" w:rsidRDefault="001756C9" w:rsidP="001756C9">
      <w:pPr>
        <w:rPr>
          <w:rFonts w:ascii="Century Gothic" w:hAnsi="Century Gothic"/>
        </w:rPr>
      </w:pPr>
      <w:r w:rsidRPr="001756C9">
        <w:rPr>
          <w:rFonts w:ascii="Century Gothic" w:hAnsi="Century Gothic"/>
        </w:rPr>
        <w:t>The Company strives to create long-term authentic value for investors through secured mortgage lending to provide sustainable, high yielding income returns.</w:t>
      </w:r>
    </w:p>
    <w:p w:rsidR="001756C9" w:rsidRPr="001756C9" w:rsidRDefault="001756C9" w:rsidP="001756C9">
      <w:pPr>
        <w:rPr>
          <w:rFonts w:ascii="Century Gothic" w:hAnsi="Century Gothic"/>
          <w:lang w:val="en-AU"/>
        </w:rPr>
      </w:pPr>
    </w:p>
    <w:p w:rsidR="001756C9" w:rsidRDefault="001756C9" w:rsidP="001756C9">
      <w:pPr>
        <w:rPr>
          <w:rFonts w:ascii="Century Gothic" w:hAnsi="Century Gothic"/>
        </w:rPr>
      </w:pPr>
      <w:r w:rsidRPr="001756C9">
        <w:rPr>
          <w:rFonts w:ascii="Century Gothic" w:hAnsi="Century Gothic"/>
        </w:rPr>
        <w:t>Our investment philosophy can be exemplified by the following broad principles:</w:t>
      </w:r>
    </w:p>
    <w:p w:rsidR="001756C9" w:rsidRPr="001756C9" w:rsidRDefault="001756C9" w:rsidP="001756C9">
      <w:pPr>
        <w:rPr>
          <w:rFonts w:ascii="Century Gothic" w:hAnsi="Century Gothic"/>
          <w:lang w:val="en-AU"/>
        </w:rPr>
      </w:pPr>
    </w:p>
    <w:p w:rsidR="001756C9" w:rsidRPr="001756C9" w:rsidRDefault="001756C9" w:rsidP="001756C9">
      <w:pPr>
        <w:numPr>
          <w:ilvl w:val="0"/>
          <w:numId w:val="28"/>
        </w:numPr>
        <w:rPr>
          <w:rFonts w:ascii="Century Gothic" w:hAnsi="Century Gothic"/>
          <w:lang w:val="en-AU"/>
        </w:rPr>
      </w:pPr>
      <w:r w:rsidRPr="001756C9">
        <w:rPr>
          <w:rFonts w:ascii="Century Gothic" w:hAnsi="Century Gothic"/>
        </w:rPr>
        <w:t>The Company believes that the best investment opportunities will be found in mortgage loans to borrowers secured by real property;</w:t>
      </w:r>
    </w:p>
    <w:p w:rsidR="001756C9" w:rsidRPr="001756C9" w:rsidRDefault="001756C9" w:rsidP="001756C9">
      <w:pPr>
        <w:ind w:left="720"/>
        <w:rPr>
          <w:rFonts w:ascii="Century Gothic" w:hAnsi="Century Gothic"/>
          <w:lang w:val="en-AU"/>
        </w:rPr>
      </w:pPr>
    </w:p>
    <w:p w:rsidR="001756C9" w:rsidRPr="001756C9" w:rsidRDefault="001756C9" w:rsidP="001756C9">
      <w:pPr>
        <w:numPr>
          <w:ilvl w:val="0"/>
          <w:numId w:val="28"/>
        </w:numPr>
        <w:rPr>
          <w:rFonts w:ascii="Century Gothic" w:hAnsi="Century Gothic"/>
          <w:lang w:val="en-AU"/>
        </w:rPr>
      </w:pPr>
      <w:r w:rsidRPr="001756C9">
        <w:rPr>
          <w:rFonts w:ascii="Century Gothic" w:hAnsi="Century Gothic"/>
        </w:rPr>
        <w:t>Investment in mortgage loans has the potential to provide returns commensurate with the medium to long term investment in shares and similar investments with the potential for less volatility; and</w:t>
      </w:r>
    </w:p>
    <w:p w:rsidR="001756C9" w:rsidRDefault="001756C9" w:rsidP="001756C9">
      <w:pPr>
        <w:rPr>
          <w:rFonts w:ascii="Century Gothic" w:hAnsi="Century Gothic"/>
          <w:lang w:val="en-AU"/>
        </w:rPr>
      </w:pPr>
    </w:p>
    <w:p w:rsidR="001756C9" w:rsidRPr="001756C9" w:rsidRDefault="001756C9" w:rsidP="001756C9">
      <w:pPr>
        <w:ind w:left="720"/>
        <w:rPr>
          <w:rFonts w:ascii="Century Gothic" w:hAnsi="Century Gothic"/>
          <w:lang w:val="en-AU"/>
        </w:rPr>
      </w:pPr>
    </w:p>
    <w:p w:rsidR="001756C9" w:rsidRPr="001756C9" w:rsidRDefault="001756C9" w:rsidP="001756C9">
      <w:pPr>
        <w:numPr>
          <w:ilvl w:val="0"/>
          <w:numId w:val="28"/>
        </w:numPr>
        <w:rPr>
          <w:rFonts w:ascii="Century Gothic" w:hAnsi="Century Gothic"/>
          <w:lang w:val="en-AU"/>
        </w:rPr>
      </w:pPr>
      <w:r w:rsidRPr="001756C9">
        <w:rPr>
          <w:rFonts w:ascii="Century Gothic" w:hAnsi="Century Gothic"/>
        </w:rPr>
        <w:t>The Company will look to maintain the preservation of capital within an appropriate, and predetermined risk v return framework.</w:t>
      </w:r>
    </w:p>
    <w:p w:rsidR="006B461E" w:rsidRDefault="006B461E">
      <w:r>
        <w:br w:type="page"/>
      </w:r>
    </w:p>
    <w:tbl>
      <w:tblPr>
        <w:tblStyle w:val="LightShading-Accent1"/>
        <w:tblW w:w="0" w:type="auto"/>
        <w:tblLook w:val="04A0" w:firstRow="1" w:lastRow="0" w:firstColumn="1" w:lastColumn="0" w:noHBand="0" w:noVBand="1"/>
      </w:tblPr>
      <w:tblGrid>
        <w:gridCol w:w="8300"/>
      </w:tblGrid>
      <w:tr w:rsidR="006B461E" w:rsidRPr="000C77D9" w:rsidTr="006B46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6B461E" w:rsidRPr="000C77D9" w:rsidRDefault="006B461E" w:rsidP="007F1DAC">
            <w:pPr>
              <w:jc w:val="center"/>
              <w:rPr>
                <w:rFonts w:ascii="Century Gothic" w:hAnsi="Century Gothic"/>
                <w:color w:val="244061" w:themeColor="accent1" w:themeShade="80"/>
                <w:sz w:val="40"/>
                <w:szCs w:val="40"/>
              </w:rPr>
            </w:pPr>
            <w:r w:rsidRPr="000C77D9">
              <w:rPr>
                <w:rFonts w:ascii="Century Gothic" w:hAnsi="Century Gothic"/>
                <w:color w:val="244061" w:themeColor="accent1" w:themeShade="80"/>
                <w:sz w:val="40"/>
                <w:szCs w:val="40"/>
              </w:rPr>
              <w:t xml:space="preserve">Managing </w:t>
            </w:r>
            <w:r w:rsidR="007F1DAC">
              <w:rPr>
                <w:rFonts w:ascii="Century Gothic" w:hAnsi="Century Gothic"/>
                <w:color w:val="244061" w:themeColor="accent1" w:themeShade="80"/>
                <w:sz w:val="40"/>
                <w:szCs w:val="40"/>
              </w:rPr>
              <w:t>R</w:t>
            </w:r>
            <w:r w:rsidRPr="000C77D9">
              <w:rPr>
                <w:rFonts w:ascii="Century Gothic" w:hAnsi="Century Gothic"/>
                <w:color w:val="244061" w:themeColor="accent1" w:themeShade="80"/>
                <w:sz w:val="40"/>
                <w:szCs w:val="40"/>
              </w:rPr>
              <w:t xml:space="preserve">isk </w:t>
            </w:r>
          </w:p>
        </w:tc>
      </w:tr>
    </w:tbl>
    <w:p w:rsidR="006B461E" w:rsidRPr="000C77D9" w:rsidRDefault="006B461E" w:rsidP="006B461E">
      <w:pPr>
        <w:tabs>
          <w:tab w:val="left" w:pos="426"/>
        </w:tabs>
        <w:rPr>
          <w:rFonts w:ascii="Century Gothic" w:hAnsi="Century Gothic"/>
        </w:rPr>
      </w:pPr>
    </w:p>
    <w:p w:rsidR="006B461E" w:rsidRPr="000C77D9" w:rsidRDefault="006B461E" w:rsidP="000C77D9">
      <w:pPr>
        <w:widowControl w:val="0"/>
        <w:autoSpaceDE w:val="0"/>
        <w:autoSpaceDN w:val="0"/>
        <w:adjustRightInd w:val="0"/>
        <w:spacing w:line="298" w:lineRule="auto"/>
        <w:ind w:right="220"/>
        <w:rPr>
          <w:rFonts w:ascii="Century Gothic" w:hAnsi="Century Gothic" w:cs="Arial"/>
        </w:rPr>
      </w:pPr>
      <w:r w:rsidRPr="000C77D9">
        <w:rPr>
          <w:rFonts w:ascii="Century Gothic" w:hAnsi="Century Gothic" w:cs="Arial"/>
        </w:rPr>
        <w:t>It</w:t>
      </w:r>
      <w:r w:rsidRPr="000C77D9">
        <w:rPr>
          <w:rFonts w:ascii="Century Gothic" w:hAnsi="Century Gothic" w:cs="Arial"/>
          <w:spacing w:val="-8"/>
        </w:rPr>
        <w:t xml:space="preserve"> </w:t>
      </w:r>
      <w:r w:rsidRPr="000C77D9">
        <w:rPr>
          <w:rFonts w:ascii="Century Gothic" w:hAnsi="Century Gothic" w:cs="Arial"/>
        </w:rPr>
        <w:t>is</w:t>
      </w:r>
      <w:r w:rsidRPr="000C77D9">
        <w:rPr>
          <w:rFonts w:ascii="Century Gothic" w:hAnsi="Century Gothic" w:cs="Arial"/>
          <w:spacing w:val="-12"/>
        </w:rPr>
        <w:t xml:space="preserve"> </w:t>
      </w:r>
      <w:r w:rsidRPr="000C77D9">
        <w:rPr>
          <w:rFonts w:ascii="Century Gothic" w:hAnsi="Century Gothic" w:cs="Arial"/>
        </w:rPr>
        <w:t>well</w:t>
      </w:r>
      <w:r w:rsidRPr="000C77D9">
        <w:rPr>
          <w:rFonts w:ascii="Century Gothic" w:hAnsi="Century Gothic" w:cs="Arial"/>
          <w:spacing w:val="-22"/>
        </w:rPr>
        <w:t xml:space="preserve"> </w:t>
      </w:r>
      <w:r w:rsidRPr="000C77D9">
        <w:rPr>
          <w:rFonts w:ascii="Century Gothic" w:hAnsi="Century Gothic" w:cs="Arial"/>
        </w:rPr>
        <w:t>known</w:t>
      </w:r>
      <w:r w:rsidRPr="000C77D9">
        <w:rPr>
          <w:rFonts w:ascii="Century Gothic" w:hAnsi="Century Gothic" w:cs="Arial"/>
          <w:spacing w:val="-6"/>
        </w:rPr>
        <w:t xml:space="preserve"> </w:t>
      </w:r>
      <w:r w:rsidRPr="000C77D9">
        <w:rPr>
          <w:rFonts w:ascii="Century Gothic" w:hAnsi="Century Gothic" w:cs="Arial"/>
        </w:rPr>
        <w:t>that</w:t>
      </w:r>
      <w:r w:rsidRPr="000C77D9">
        <w:rPr>
          <w:rFonts w:ascii="Century Gothic" w:hAnsi="Century Gothic" w:cs="Arial"/>
          <w:spacing w:val="-7"/>
        </w:rPr>
        <w:t xml:space="preserve"> </w:t>
      </w:r>
      <w:r w:rsidRPr="000C77D9">
        <w:rPr>
          <w:rFonts w:ascii="Century Gothic" w:hAnsi="Century Gothic" w:cs="Arial"/>
        </w:rPr>
        <w:t>the</w:t>
      </w:r>
      <w:r w:rsidRPr="000C77D9">
        <w:rPr>
          <w:rFonts w:ascii="Century Gothic" w:hAnsi="Century Gothic" w:cs="Arial"/>
          <w:spacing w:val="-4"/>
        </w:rPr>
        <w:t>r</w:t>
      </w:r>
      <w:r w:rsidRPr="000C77D9">
        <w:rPr>
          <w:rFonts w:ascii="Century Gothic" w:hAnsi="Century Gothic" w:cs="Arial"/>
        </w:rPr>
        <w:t>e</w:t>
      </w:r>
      <w:r w:rsidRPr="000C77D9">
        <w:rPr>
          <w:rFonts w:ascii="Century Gothic" w:hAnsi="Century Gothic" w:cs="Arial"/>
          <w:spacing w:val="-23"/>
        </w:rPr>
        <w:t xml:space="preserve"> </w:t>
      </w:r>
      <w:r w:rsidRPr="000C77D9">
        <w:rPr>
          <w:rFonts w:ascii="Century Gothic" w:hAnsi="Century Gothic" w:cs="Arial"/>
        </w:rPr>
        <w:t>a</w:t>
      </w:r>
      <w:r w:rsidRPr="000C77D9">
        <w:rPr>
          <w:rFonts w:ascii="Century Gothic" w:hAnsi="Century Gothic" w:cs="Arial"/>
          <w:spacing w:val="-4"/>
        </w:rPr>
        <w:t>r</w:t>
      </w:r>
      <w:r w:rsidRPr="000C77D9">
        <w:rPr>
          <w:rFonts w:ascii="Century Gothic" w:hAnsi="Century Gothic" w:cs="Arial"/>
        </w:rPr>
        <w:t>e</w:t>
      </w:r>
      <w:r w:rsidRPr="000C77D9">
        <w:rPr>
          <w:rFonts w:ascii="Century Gothic" w:hAnsi="Century Gothic" w:cs="Arial"/>
          <w:spacing w:val="-21"/>
        </w:rPr>
        <w:t xml:space="preserve"> </w:t>
      </w:r>
      <w:r w:rsidRPr="000C77D9">
        <w:rPr>
          <w:rFonts w:ascii="Century Gothic" w:hAnsi="Century Gothic" w:cs="Arial"/>
        </w:rPr>
        <w:t>risks</w:t>
      </w:r>
      <w:r w:rsidRPr="000C77D9">
        <w:rPr>
          <w:rFonts w:ascii="Century Gothic" w:hAnsi="Century Gothic" w:cs="Arial"/>
          <w:spacing w:val="-22"/>
        </w:rPr>
        <w:t xml:space="preserve"> </w:t>
      </w:r>
      <w:r w:rsidRPr="000C77D9">
        <w:rPr>
          <w:rFonts w:ascii="Century Gothic" w:hAnsi="Century Gothic" w:cs="Arial"/>
          <w:w w:val="97"/>
        </w:rPr>
        <w:t>associated</w:t>
      </w:r>
      <w:r w:rsidRPr="000C77D9">
        <w:rPr>
          <w:rFonts w:ascii="Century Gothic" w:hAnsi="Century Gothic" w:cs="Arial"/>
          <w:spacing w:val="2"/>
          <w:w w:val="97"/>
        </w:rPr>
        <w:t xml:space="preserve"> </w:t>
      </w:r>
      <w:r w:rsidRPr="000C77D9">
        <w:rPr>
          <w:rFonts w:ascii="Century Gothic" w:hAnsi="Century Gothic" w:cs="Arial"/>
        </w:rPr>
        <w:t>with</w:t>
      </w:r>
      <w:r w:rsidRPr="000C77D9">
        <w:rPr>
          <w:rFonts w:ascii="Century Gothic" w:hAnsi="Century Gothic" w:cs="Arial"/>
          <w:spacing w:val="-7"/>
        </w:rPr>
        <w:t xml:space="preserve"> </w:t>
      </w:r>
      <w:r w:rsidRPr="000C77D9">
        <w:rPr>
          <w:rFonts w:ascii="Century Gothic" w:hAnsi="Century Gothic" w:cs="Arial"/>
        </w:rPr>
        <w:t>mortgage</w:t>
      </w:r>
      <w:r w:rsidRPr="000C77D9">
        <w:rPr>
          <w:rFonts w:ascii="Century Gothic" w:hAnsi="Century Gothic" w:cs="Arial"/>
          <w:spacing w:val="-18"/>
        </w:rPr>
        <w:t xml:space="preserve"> </w:t>
      </w:r>
      <w:r w:rsidRPr="000C77D9">
        <w:rPr>
          <w:rFonts w:ascii="Century Gothic" w:hAnsi="Century Gothic" w:cs="Arial"/>
          <w:w w:val="95"/>
        </w:rPr>
        <w:t>lending.</w:t>
      </w:r>
      <w:r w:rsidRPr="000C77D9">
        <w:rPr>
          <w:rFonts w:ascii="Century Gothic" w:hAnsi="Century Gothic" w:cs="Arial"/>
          <w:spacing w:val="10"/>
          <w:w w:val="95"/>
        </w:rPr>
        <w:t xml:space="preserve"> </w:t>
      </w:r>
      <w:r w:rsidRPr="000C77D9">
        <w:rPr>
          <w:rFonts w:ascii="Century Gothic" w:hAnsi="Century Gothic" w:cs="Arial"/>
          <w:w w:val="95"/>
        </w:rPr>
        <w:t>The</w:t>
      </w:r>
      <w:r w:rsidRPr="000C77D9">
        <w:rPr>
          <w:rFonts w:ascii="Century Gothic" w:hAnsi="Century Gothic" w:cs="Arial"/>
          <w:spacing w:val="-4"/>
          <w:w w:val="95"/>
        </w:rPr>
        <w:t xml:space="preserve"> </w:t>
      </w:r>
      <w:r w:rsidRPr="000C77D9">
        <w:rPr>
          <w:rFonts w:ascii="Century Gothic" w:hAnsi="Century Gothic" w:cs="Arial"/>
          <w:w w:val="95"/>
        </w:rPr>
        <w:t>primary</w:t>
      </w:r>
      <w:r w:rsidRPr="000C77D9">
        <w:rPr>
          <w:rFonts w:ascii="Century Gothic" w:hAnsi="Century Gothic" w:cs="Arial"/>
          <w:spacing w:val="10"/>
          <w:w w:val="95"/>
        </w:rPr>
        <w:t xml:space="preserve"> </w:t>
      </w:r>
      <w:r w:rsidRPr="000C77D9">
        <w:rPr>
          <w:rFonts w:ascii="Century Gothic" w:hAnsi="Century Gothic" w:cs="Arial"/>
        </w:rPr>
        <w:t>risk</w:t>
      </w:r>
      <w:r w:rsidRPr="000C77D9">
        <w:rPr>
          <w:rFonts w:ascii="Century Gothic" w:hAnsi="Century Gothic" w:cs="Arial"/>
          <w:spacing w:val="-16"/>
        </w:rPr>
        <w:t xml:space="preserve"> </w:t>
      </w:r>
      <w:r w:rsidRPr="000C77D9">
        <w:rPr>
          <w:rFonts w:ascii="Century Gothic" w:hAnsi="Century Gothic" w:cs="Arial"/>
        </w:rPr>
        <w:t>is</w:t>
      </w:r>
      <w:r w:rsidRPr="000C77D9">
        <w:rPr>
          <w:rFonts w:ascii="Century Gothic" w:hAnsi="Century Gothic" w:cs="Arial"/>
          <w:spacing w:val="-12"/>
        </w:rPr>
        <w:t xml:space="preserve"> </w:t>
      </w:r>
      <w:r w:rsidRPr="000C77D9">
        <w:rPr>
          <w:rFonts w:ascii="Century Gothic" w:hAnsi="Century Gothic" w:cs="Arial"/>
        </w:rPr>
        <w:t>c</w:t>
      </w:r>
      <w:r w:rsidRPr="000C77D9">
        <w:rPr>
          <w:rFonts w:ascii="Century Gothic" w:hAnsi="Century Gothic" w:cs="Arial"/>
          <w:spacing w:val="-4"/>
        </w:rPr>
        <w:t>r</w:t>
      </w:r>
      <w:r w:rsidRPr="000C77D9">
        <w:rPr>
          <w:rFonts w:ascii="Century Gothic" w:hAnsi="Century Gothic" w:cs="Arial"/>
        </w:rPr>
        <w:t xml:space="preserve">edit </w:t>
      </w:r>
      <w:r w:rsidRPr="000C77D9">
        <w:rPr>
          <w:rFonts w:ascii="Century Gothic" w:hAnsi="Century Gothic" w:cs="Arial"/>
          <w:w w:val="94"/>
        </w:rPr>
        <w:t>losses</w:t>
      </w:r>
      <w:r w:rsidRPr="000C77D9">
        <w:rPr>
          <w:rFonts w:ascii="Century Gothic" w:hAnsi="Century Gothic" w:cs="Arial"/>
          <w:spacing w:val="9"/>
          <w:w w:val="94"/>
        </w:rPr>
        <w:t xml:space="preserve"> </w:t>
      </w:r>
      <w:r w:rsidRPr="000C77D9">
        <w:rPr>
          <w:rFonts w:ascii="Century Gothic" w:hAnsi="Century Gothic" w:cs="Arial"/>
          <w:spacing w:val="-4"/>
          <w:w w:val="94"/>
        </w:rPr>
        <w:t>r</w:t>
      </w:r>
      <w:r w:rsidRPr="000C77D9">
        <w:rPr>
          <w:rFonts w:ascii="Century Gothic" w:hAnsi="Century Gothic" w:cs="Arial"/>
          <w:w w:val="94"/>
        </w:rPr>
        <w:t>esulting</w:t>
      </w:r>
      <w:r w:rsidRPr="000C77D9">
        <w:rPr>
          <w:rFonts w:ascii="Century Gothic" w:hAnsi="Century Gothic" w:cs="Arial"/>
          <w:spacing w:val="10"/>
          <w:w w:val="94"/>
        </w:rPr>
        <w:t xml:space="preserve"> </w:t>
      </w:r>
      <w:r w:rsidRPr="000C77D9">
        <w:rPr>
          <w:rFonts w:ascii="Century Gothic" w:hAnsi="Century Gothic" w:cs="Arial"/>
        </w:rPr>
        <w:t>f</w:t>
      </w:r>
      <w:r w:rsidRPr="000C77D9">
        <w:rPr>
          <w:rFonts w:ascii="Century Gothic" w:hAnsi="Century Gothic" w:cs="Arial"/>
          <w:spacing w:val="-4"/>
        </w:rPr>
        <w:t>r</w:t>
      </w:r>
      <w:r w:rsidRPr="000C77D9">
        <w:rPr>
          <w:rFonts w:ascii="Century Gothic" w:hAnsi="Century Gothic" w:cs="Arial"/>
        </w:rPr>
        <w:t>om</w:t>
      </w:r>
      <w:r w:rsidRPr="000C77D9">
        <w:rPr>
          <w:rFonts w:ascii="Century Gothic" w:hAnsi="Century Gothic" w:cs="Arial"/>
          <w:spacing w:val="-8"/>
        </w:rPr>
        <w:t xml:space="preserve"> </w:t>
      </w:r>
      <w:r w:rsidRPr="000C77D9">
        <w:rPr>
          <w:rFonts w:ascii="Century Gothic" w:hAnsi="Century Gothic" w:cs="Arial"/>
        </w:rPr>
        <w:t>loan</w:t>
      </w:r>
      <w:r w:rsidRPr="000C77D9">
        <w:rPr>
          <w:rFonts w:ascii="Century Gothic" w:hAnsi="Century Gothic" w:cs="Arial"/>
          <w:spacing w:val="-20"/>
        </w:rPr>
        <w:t xml:space="preserve"> </w:t>
      </w:r>
      <w:r w:rsidRPr="000C77D9">
        <w:rPr>
          <w:rFonts w:ascii="Century Gothic" w:hAnsi="Century Gothic" w:cs="Arial"/>
          <w:w w:val="95"/>
        </w:rPr>
        <w:t>defaults.</w:t>
      </w:r>
      <w:r w:rsidRPr="000C77D9">
        <w:rPr>
          <w:rFonts w:ascii="Century Gothic" w:hAnsi="Century Gothic" w:cs="Arial"/>
          <w:spacing w:val="11"/>
          <w:w w:val="95"/>
        </w:rPr>
        <w:t xml:space="preserve"> </w:t>
      </w:r>
      <w:r w:rsidRPr="000C77D9">
        <w:rPr>
          <w:rFonts w:ascii="Century Gothic" w:hAnsi="Century Gothic" w:cs="Arial"/>
          <w:w w:val="95"/>
        </w:rPr>
        <w:t>These</w:t>
      </w:r>
      <w:r w:rsidRPr="000C77D9">
        <w:rPr>
          <w:rFonts w:ascii="Century Gothic" w:hAnsi="Century Gothic" w:cs="Arial"/>
          <w:spacing w:val="-3"/>
          <w:w w:val="95"/>
        </w:rPr>
        <w:t xml:space="preserve"> </w:t>
      </w:r>
      <w:r w:rsidRPr="000C77D9">
        <w:rPr>
          <w:rFonts w:ascii="Century Gothic" w:hAnsi="Century Gothic" w:cs="Arial"/>
        </w:rPr>
        <w:t>a</w:t>
      </w:r>
      <w:r w:rsidRPr="000C77D9">
        <w:rPr>
          <w:rFonts w:ascii="Century Gothic" w:hAnsi="Century Gothic" w:cs="Arial"/>
          <w:spacing w:val="-4"/>
        </w:rPr>
        <w:t>r</w:t>
      </w:r>
      <w:r w:rsidRPr="000C77D9">
        <w:rPr>
          <w:rFonts w:ascii="Century Gothic" w:hAnsi="Century Gothic" w:cs="Arial"/>
        </w:rPr>
        <w:t>e</w:t>
      </w:r>
      <w:r w:rsidRPr="000C77D9">
        <w:rPr>
          <w:rFonts w:ascii="Century Gothic" w:hAnsi="Century Gothic" w:cs="Arial"/>
          <w:spacing w:val="-21"/>
        </w:rPr>
        <w:t xml:space="preserve"> a </w:t>
      </w:r>
      <w:r w:rsidRPr="000C77D9">
        <w:rPr>
          <w:rFonts w:ascii="Century Gothic" w:hAnsi="Century Gothic" w:cs="Arial"/>
        </w:rPr>
        <w:t>part</w:t>
      </w:r>
      <w:r w:rsidRPr="000C77D9">
        <w:rPr>
          <w:rFonts w:ascii="Century Gothic" w:hAnsi="Century Gothic" w:cs="Arial"/>
          <w:spacing w:val="-7"/>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rPr>
        <w:t>any</w:t>
      </w:r>
      <w:r w:rsidRPr="000C77D9">
        <w:rPr>
          <w:rFonts w:ascii="Century Gothic" w:hAnsi="Century Gothic" w:cs="Arial"/>
          <w:spacing w:val="-20"/>
        </w:rPr>
        <w:t xml:space="preserve"> </w:t>
      </w:r>
      <w:r w:rsidRPr="000C77D9">
        <w:rPr>
          <w:rFonts w:ascii="Century Gothic" w:hAnsi="Century Gothic" w:cs="Arial"/>
          <w:w w:val="95"/>
        </w:rPr>
        <w:t>matu</w:t>
      </w:r>
      <w:r w:rsidRPr="000C77D9">
        <w:rPr>
          <w:rFonts w:ascii="Century Gothic" w:hAnsi="Century Gothic" w:cs="Arial"/>
          <w:spacing w:val="-4"/>
          <w:w w:val="95"/>
        </w:rPr>
        <w:t>r</w:t>
      </w:r>
      <w:r w:rsidRPr="000C77D9">
        <w:rPr>
          <w:rFonts w:ascii="Century Gothic" w:hAnsi="Century Gothic" w:cs="Arial"/>
          <w:w w:val="95"/>
        </w:rPr>
        <w:t>e</w:t>
      </w:r>
      <w:r w:rsidRPr="000C77D9">
        <w:rPr>
          <w:rFonts w:ascii="Century Gothic" w:hAnsi="Century Gothic" w:cs="Arial"/>
          <w:spacing w:val="11"/>
          <w:w w:val="95"/>
        </w:rPr>
        <w:t xml:space="preserve"> </w:t>
      </w:r>
      <w:r w:rsidRPr="000C77D9">
        <w:rPr>
          <w:rFonts w:ascii="Century Gothic" w:hAnsi="Century Gothic" w:cs="Arial"/>
          <w:w w:val="95"/>
        </w:rPr>
        <w:t>lending</w:t>
      </w:r>
      <w:r w:rsidRPr="000C77D9">
        <w:rPr>
          <w:rFonts w:ascii="Century Gothic" w:hAnsi="Century Gothic" w:cs="Arial"/>
          <w:spacing w:val="3"/>
          <w:w w:val="95"/>
        </w:rPr>
        <w:t xml:space="preserve"> </w:t>
      </w:r>
      <w:r w:rsidRPr="000C77D9">
        <w:rPr>
          <w:rFonts w:ascii="Century Gothic" w:hAnsi="Century Gothic" w:cs="Arial"/>
        </w:rPr>
        <w:t>business.</w:t>
      </w:r>
    </w:p>
    <w:p w:rsidR="006B461E" w:rsidRPr="000C77D9" w:rsidRDefault="006B461E" w:rsidP="000C77D9">
      <w:pPr>
        <w:widowControl w:val="0"/>
        <w:autoSpaceDE w:val="0"/>
        <w:autoSpaceDN w:val="0"/>
        <w:adjustRightInd w:val="0"/>
        <w:spacing w:before="9" w:line="180" w:lineRule="exact"/>
        <w:ind w:right="220"/>
        <w:rPr>
          <w:rFonts w:ascii="Century Gothic" w:hAnsi="Century Gothic" w:cs="Arial"/>
          <w:color w:val="000000"/>
        </w:rPr>
      </w:pPr>
    </w:p>
    <w:p w:rsidR="006B461E" w:rsidRPr="000C77D9" w:rsidRDefault="006B461E" w:rsidP="000C77D9">
      <w:pPr>
        <w:widowControl w:val="0"/>
        <w:autoSpaceDE w:val="0"/>
        <w:autoSpaceDN w:val="0"/>
        <w:adjustRightInd w:val="0"/>
        <w:ind w:right="220"/>
        <w:rPr>
          <w:rFonts w:ascii="Century Gothic" w:hAnsi="Century Gothic" w:cs="Arial"/>
          <w:color w:val="1F497D" w:themeColor="text2"/>
        </w:rPr>
      </w:pPr>
      <w:r w:rsidRPr="000C77D9">
        <w:rPr>
          <w:rFonts w:ascii="Century Gothic" w:hAnsi="Century Gothic" w:cs="Arial"/>
          <w:color w:val="1F497D" w:themeColor="text2"/>
        </w:rPr>
        <w:t>What</w:t>
      </w:r>
      <w:r w:rsidRPr="000C77D9">
        <w:rPr>
          <w:rFonts w:ascii="Century Gothic" w:hAnsi="Century Gothic" w:cs="Arial"/>
          <w:color w:val="1F497D" w:themeColor="text2"/>
          <w:spacing w:val="15"/>
        </w:rPr>
        <w:t xml:space="preserve"> </w:t>
      </w:r>
      <w:r w:rsidRPr="000C77D9">
        <w:rPr>
          <w:rFonts w:ascii="Century Gothic" w:hAnsi="Century Gothic" w:cs="Arial"/>
          <w:color w:val="1F497D" w:themeColor="text2"/>
        </w:rPr>
        <w:t>is</w:t>
      </w:r>
      <w:r w:rsidRPr="000C77D9">
        <w:rPr>
          <w:rFonts w:ascii="Century Gothic" w:hAnsi="Century Gothic" w:cs="Arial"/>
          <w:color w:val="1F497D" w:themeColor="text2"/>
          <w:spacing w:val="8"/>
        </w:rPr>
        <w:t xml:space="preserve"> </w:t>
      </w:r>
      <w:r w:rsidRPr="000C77D9">
        <w:rPr>
          <w:rFonts w:ascii="Century Gothic" w:hAnsi="Century Gothic" w:cs="Arial"/>
          <w:color w:val="1F497D" w:themeColor="text2"/>
        </w:rPr>
        <w:t>a loan</w:t>
      </w:r>
      <w:r w:rsidRPr="000C77D9">
        <w:rPr>
          <w:rFonts w:ascii="Century Gothic" w:hAnsi="Century Gothic" w:cs="Arial"/>
          <w:color w:val="1F497D" w:themeColor="text2"/>
          <w:spacing w:val="12"/>
        </w:rPr>
        <w:t xml:space="preserve"> </w:t>
      </w:r>
      <w:r w:rsidRPr="000C77D9">
        <w:rPr>
          <w:rFonts w:ascii="Century Gothic" w:hAnsi="Century Gothic" w:cs="Arial"/>
          <w:color w:val="1F497D" w:themeColor="text2"/>
          <w:w w:val="105"/>
        </w:rPr>
        <w:t>default?</w:t>
      </w:r>
    </w:p>
    <w:p w:rsidR="006B461E" w:rsidRPr="000C77D9" w:rsidRDefault="006B461E" w:rsidP="000C77D9">
      <w:pPr>
        <w:widowControl w:val="0"/>
        <w:autoSpaceDE w:val="0"/>
        <w:autoSpaceDN w:val="0"/>
        <w:adjustRightInd w:val="0"/>
        <w:spacing w:before="5" w:line="280" w:lineRule="exact"/>
        <w:ind w:right="220"/>
        <w:rPr>
          <w:rFonts w:ascii="Century Gothic" w:hAnsi="Century Gothic" w:cs="Arial"/>
          <w:color w:val="000000"/>
        </w:rPr>
      </w:pPr>
    </w:p>
    <w:p w:rsidR="006B461E" w:rsidRPr="000C77D9" w:rsidRDefault="006B461E" w:rsidP="000C77D9">
      <w:pPr>
        <w:widowControl w:val="0"/>
        <w:autoSpaceDE w:val="0"/>
        <w:autoSpaceDN w:val="0"/>
        <w:adjustRightInd w:val="0"/>
        <w:spacing w:line="298" w:lineRule="auto"/>
        <w:ind w:right="220"/>
        <w:rPr>
          <w:rFonts w:ascii="Century Gothic" w:hAnsi="Century Gothic" w:cs="Arial"/>
        </w:rPr>
      </w:pPr>
      <w:r w:rsidRPr="000C77D9">
        <w:rPr>
          <w:rFonts w:ascii="Century Gothic" w:hAnsi="Century Gothic" w:cs="Arial"/>
        </w:rPr>
        <w:t>Loan</w:t>
      </w:r>
      <w:r w:rsidRPr="000C77D9">
        <w:rPr>
          <w:rFonts w:ascii="Century Gothic" w:hAnsi="Century Gothic" w:cs="Arial"/>
          <w:spacing w:val="-19"/>
        </w:rPr>
        <w:t xml:space="preserve"> </w:t>
      </w:r>
      <w:r w:rsidRPr="000C77D9">
        <w:rPr>
          <w:rFonts w:ascii="Century Gothic" w:hAnsi="Century Gothic" w:cs="Arial"/>
          <w:w w:val="96"/>
        </w:rPr>
        <w:t>defaults</w:t>
      </w:r>
      <w:r w:rsidRPr="000C77D9">
        <w:rPr>
          <w:rFonts w:ascii="Century Gothic" w:hAnsi="Century Gothic" w:cs="Arial"/>
          <w:spacing w:val="2"/>
          <w:w w:val="96"/>
        </w:rPr>
        <w:t xml:space="preserve"> </w:t>
      </w:r>
      <w:r w:rsidRPr="000C77D9">
        <w:rPr>
          <w:rFonts w:ascii="Century Gothic" w:hAnsi="Century Gothic" w:cs="Arial"/>
        </w:rPr>
        <w:t>occur when</w:t>
      </w:r>
      <w:r w:rsidRPr="000C77D9">
        <w:rPr>
          <w:rFonts w:ascii="Century Gothic" w:hAnsi="Century Gothic" w:cs="Arial"/>
          <w:spacing w:val="-15"/>
        </w:rPr>
        <w:t xml:space="preserve"> </w:t>
      </w:r>
      <w:r w:rsidRPr="000C77D9">
        <w:rPr>
          <w:rFonts w:ascii="Century Gothic" w:hAnsi="Century Gothic" w:cs="Arial"/>
        </w:rPr>
        <w:t>a</w:t>
      </w:r>
      <w:r w:rsidRPr="000C77D9">
        <w:rPr>
          <w:rFonts w:ascii="Century Gothic" w:hAnsi="Century Gothic" w:cs="Arial"/>
          <w:spacing w:val="-8"/>
        </w:rPr>
        <w:t xml:space="preserve"> </w:t>
      </w:r>
      <w:r w:rsidRPr="000C77D9">
        <w:rPr>
          <w:rFonts w:ascii="Century Gothic" w:hAnsi="Century Gothic" w:cs="Arial"/>
        </w:rPr>
        <w:t>bor</w:t>
      </w:r>
      <w:r w:rsidRPr="000C77D9">
        <w:rPr>
          <w:rFonts w:ascii="Century Gothic" w:hAnsi="Century Gothic" w:cs="Arial"/>
          <w:spacing w:val="-4"/>
        </w:rPr>
        <w:t>r</w:t>
      </w:r>
      <w:r w:rsidRPr="000C77D9">
        <w:rPr>
          <w:rFonts w:ascii="Century Gothic" w:hAnsi="Century Gothic" w:cs="Arial"/>
        </w:rPr>
        <w:t>ower</w:t>
      </w:r>
      <w:r w:rsidRPr="000C77D9">
        <w:rPr>
          <w:rFonts w:ascii="Century Gothic" w:hAnsi="Century Gothic" w:cs="Arial"/>
          <w:spacing w:val="-17"/>
        </w:rPr>
        <w:t xml:space="preserve"> </w:t>
      </w:r>
      <w:r w:rsidRPr="000C77D9">
        <w:rPr>
          <w:rFonts w:ascii="Century Gothic" w:hAnsi="Century Gothic" w:cs="Arial"/>
        </w:rPr>
        <w:t>does</w:t>
      </w:r>
      <w:r w:rsidRPr="000C77D9">
        <w:rPr>
          <w:rFonts w:ascii="Century Gothic" w:hAnsi="Century Gothic" w:cs="Arial"/>
          <w:spacing w:val="-9"/>
        </w:rPr>
        <w:t xml:space="preserve"> </w:t>
      </w:r>
      <w:r w:rsidRPr="000C77D9">
        <w:rPr>
          <w:rFonts w:ascii="Century Gothic" w:hAnsi="Century Gothic" w:cs="Arial"/>
        </w:rPr>
        <w:t>not</w:t>
      </w:r>
      <w:r w:rsidRPr="000C77D9">
        <w:rPr>
          <w:rFonts w:ascii="Century Gothic" w:hAnsi="Century Gothic" w:cs="Arial"/>
          <w:spacing w:val="-3"/>
        </w:rPr>
        <w:t xml:space="preserve"> </w:t>
      </w:r>
      <w:r w:rsidRPr="000C77D9">
        <w:rPr>
          <w:rFonts w:ascii="Century Gothic" w:hAnsi="Century Gothic" w:cs="Arial"/>
        </w:rPr>
        <w:t>meet</w:t>
      </w:r>
      <w:r w:rsidRPr="000C77D9">
        <w:rPr>
          <w:rFonts w:ascii="Century Gothic" w:hAnsi="Century Gothic" w:cs="Arial"/>
          <w:spacing w:val="-14"/>
        </w:rPr>
        <w:t xml:space="preserve"> </w:t>
      </w:r>
      <w:r w:rsidRPr="000C77D9">
        <w:rPr>
          <w:rFonts w:ascii="Century Gothic" w:hAnsi="Century Gothic" w:cs="Arial"/>
        </w:rPr>
        <w:t>a</w:t>
      </w:r>
      <w:r w:rsidRPr="000C77D9">
        <w:rPr>
          <w:rFonts w:ascii="Century Gothic" w:hAnsi="Century Gothic" w:cs="Arial"/>
          <w:spacing w:val="-8"/>
        </w:rPr>
        <w:t xml:space="preserve"> </w:t>
      </w:r>
      <w:r w:rsidRPr="000C77D9">
        <w:rPr>
          <w:rFonts w:ascii="Century Gothic" w:hAnsi="Century Gothic" w:cs="Arial"/>
          <w:w w:val="96"/>
        </w:rPr>
        <w:t>fundamental</w:t>
      </w:r>
      <w:r w:rsidRPr="000C77D9">
        <w:rPr>
          <w:rFonts w:ascii="Century Gothic" w:hAnsi="Century Gothic" w:cs="Arial"/>
          <w:spacing w:val="2"/>
          <w:w w:val="96"/>
        </w:rPr>
        <w:t xml:space="preserve"> </w:t>
      </w:r>
      <w:r w:rsidRPr="000C77D9">
        <w:rPr>
          <w:rFonts w:ascii="Century Gothic" w:hAnsi="Century Gothic" w:cs="Arial"/>
          <w:w w:val="96"/>
        </w:rPr>
        <w:t>obligation</w:t>
      </w:r>
      <w:r w:rsidRPr="000C77D9">
        <w:rPr>
          <w:rFonts w:ascii="Century Gothic" w:hAnsi="Century Gothic" w:cs="Arial"/>
          <w:spacing w:val="2"/>
          <w:w w:val="96"/>
        </w:rPr>
        <w:t xml:space="preserve"> </w:t>
      </w:r>
      <w:r w:rsidRPr="000C77D9">
        <w:rPr>
          <w:rFonts w:ascii="Century Gothic" w:hAnsi="Century Gothic" w:cs="Arial"/>
        </w:rPr>
        <w:t>under</w:t>
      </w:r>
      <w:r w:rsidRPr="000C77D9">
        <w:rPr>
          <w:rFonts w:ascii="Century Gothic" w:hAnsi="Century Gothic" w:cs="Arial"/>
          <w:spacing w:val="-16"/>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 xml:space="preserve">loan </w:t>
      </w:r>
      <w:r w:rsidRPr="000C77D9">
        <w:rPr>
          <w:rFonts w:ascii="Century Gothic" w:hAnsi="Century Gothic" w:cs="Arial"/>
          <w:w w:val="96"/>
        </w:rPr>
        <w:t>arrangement,</w:t>
      </w:r>
      <w:r w:rsidRPr="000C77D9">
        <w:rPr>
          <w:rFonts w:ascii="Century Gothic" w:hAnsi="Century Gothic" w:cs="Arial"/>
          <w:spacing w:val="2"/>
          <w:w w:val="96"/>
        </w:rPr>
        <w:t xml:space="preserve"> </w:t>
      </w:r>
      <w:r w:rsidRPr="000C77D9">
        <w:rPr>
          <w:rFonts w:ascii="Century Gothic" w:hAnsi="Century Gothic" w:cs="Arial"/>
        </w:rPr>
        <w:t>such</w:t>
      </w:r>
      <w:r w:rsidRPr="000C77D9">
        <w:rPr>
          <w:rFonts w:ascii="Century Gothic" w:hAnsi="Century Gothic" w:cs="Arial"/>
          <w:spacing w:val="-9"/>
        </w:rPr>
        <w:t xml:space="preserve"> </w:t>
      </w:r>
      <w:r w:rsidRPr="000C77D9">
        <w:rPr>
          <w:rFonts w:ascii="Century Gothic" w:hAnsi="Century Gothic" w:cs="Arial"/>
        </w:rPr>
        <w:t>as</w:t>
      </w:r>
      <w:r w:rsidRPr="000C77D9">
        <w:rPr>
          <w:rFonts w:ascii="Century Gothic" w:hAnsi="Century Gothic" w:cs="Arial"/>
          <w:spacing w:val="-13"/>
        </w:rPr>
        <w:t xml:space="preserve"> </w:t>
      </w:r>
      <w:r w:rsidRPr="000C77D9">
        <w:rPr>
          <w:rFonts w:ascii="Century Gothic" w:hAnsi="Century Gothic" w:cs="Arial"/>
          <w:w w:val="92"/>
        </w:rPr>
        <w:t>failing</w:t>
      </w:r>
      <w:r w:rsidRPr="000C77D9">
        <w:rPr>
          <w:rFonts w:ascii="Century Gothic" w:hAnsi="Century Gothic" w:cs="Arial"/>
          <w:spacing w:val="5"/>
          <w:w w:val="92"/>
        </w:rPr>
        <w:t xml:space="preserve"> </w:t>
      </w:r>
      <w:r w:rsidRPr="000C77D9">
        <w:rPr>
          <w:rFonts w:ascii="Century Gothic" w:hAnsi="Century Gothic" w:cs="Arial"/>
        </w:rPr>
        <w:t>to</w:t>
      </w:r>
      <w:r w:rsidRPr="000C77D9">
        <w:rPr>
          <w:rFonts w:ascii="Century Gothic" w:hAnsi="Century Gothic" w:cs="Arial"/>
          <w:spacing w:val="3"/>
        </w:rPr>
        <w:t xml:space="preserve"> </w:t>
      </w:r>
      <w:r w:rsidRPr="000C77D9">
        <w:rPr>
          <w:rFonts w:ascii="Century Gothic" w:hAnsi="Century Gothic" w:cs="Arial"/>
        </w:rPr>
        <w:t>meet</w:t>
      </w:r>
      <w:r w:rsidRPr="000C77D9">
        <w:rPr>
          <w:rFonts w:ascii="Century Gothic" w:hAnsi="Century Gothic" w:cs="Arial"/>
          <w:spacing w:val="-14"/>
        </w:rPr>
        <w:t xml:space="preserve"> </w:t>
      </w:r>
      <w:r w:rsidRPr="000C77D9">
        <w:rPr>
          <w:rFonts w:ascii="Century Gothic" w:hAnsi="Century Gothic" w:cs="Arial"/>
        </w:rPr>
        <w:t>an</w:t>
      </w:r>
      <w:r w:rsidRPr="000C77D9">
        <w:rPr>
          <w:rFonts w:ascii="Century Gothic" w:hAnsi="Century Gothic" w:cs="Arial"/>
          <w:spacing w:val="-14"/>
        </w:rPr>
        <w:t xml:space="preserve"> </w:t>
      </w:r>
      <w:r w:rsidRPr="000C77D9">
        <w:rPr>
          <w:rFonts w:ascii="Century Gothic" w:hAnsi="Century Gothic" w:cs="Arial"/>
          <w:w w:val="96"/>
        </w:rPr>
        <w:t>inte</w:t>
      </w:r>
      <w:r w:rsidRPr="000C77D9">
        <w:rPr>
          <w:rFonts w:ascii="Century Gothic" w:hAnsi="Century Gothic" w:cs="Arial"/>
          <w:spacing w:val="-4"/>
          <w:w w:val="96"/>
        </w:rPr>
        <w:t>r</w:t>
      </w:r>
      <w:r w:rsidRPr="000C77D9">
        <w:rPr>
          <w:rFonts w:ascii="Century Gothic" w:hAnsi="Century Gothic" w:cs="Arial"/>
          <w:w w:val="96"/>
        </w:rPr>
        <w:t>est</w:t>
      </w:r>
      <w:r w:rsidRPr="000C77D9">
        <w:rPr>
          <w:rFonts w:ascii="Century Gothic" w:hAnsi="Century Gothic" w:cs="Arial"/>
          <w:spacing w:val="1"/>
          <w:w w:val="96"/>
        </w:rPr>
        <w:t xml:space="preserve"> </w:t>
      </w:r>
      <w:r w:rsidRPr="000C77D9">
        <w:rPr>
          <w:rFonts w:ascii="Century Gothic" w:hAnsi="Century Gothic" w:cs="Arial"/>
          <w:w w:val="96"/>
        </w:rPr>
        <w:t>payment</w:t>
      </w:r>
      <w:r w:rsidRPr="000C77D9">
        <w:rPr>
          <w:rFonts w:ascii="Century Gothic" w:hAnsi="Century Gothic" w:cs="Arial"/>
          <w:spacing w:val="10"/>
          <w:w w:val="96"/>
        </w:rPr>
        <w:t xml:space="preserve"> </w:t>
      </w:r>
      <w:r w:rsidRPr="000C77D9">
        <w:rPr>
          <w:rFonts w:ascii="Century Gothic" w:hAnsi="Century Gothic" w:cs="Arial"/>
          <w:w w:val="96"/>
        </w:rPr>
        <w:t>obligation</w:t>
      </w:r>
      <w:r w:rsidRPr="000C77D9">
        <w:rPr>
          <w:rFonts w:ascii="Century Gothic" w:hAnsi="Century Gothic" w:cs="Arial"/>
          <w:spacing w:val="2"/>
          <w:w w:val="96"/>
        </w:rPr>
        <w:t xml:space="preserve"> </w:t>
      </w:r>
      <w:r w:rsidRPr="000C77D9">
        <w:rPr>
          <w:rFonts w:ascii="Century Gothic" w:hAnsi="Century Gothic" w:cs="Arial"/>
        </w:rPr>
        <w:t>or</w:t>
      </w:r>
      <w:r w:rsidRPr="000C77D9">
        <w:rPr>
          <w:rFonts w:ascii="Century Gothic" w:hAnsi="Century Gothic" w:cs="Arial"/>
          <w:spacing w:val="-6"/>
        </w:rPr>
        <w:t xml:space="preserve"> </w:t>
      </w:r>
      <w:r w:rsidRPr="000C77D9">
        <w:rPr>
          <w:rFonts w:ascii="Century Gothic" w:hAnsi="Century Gothic" w:cs="Arial"/>
          <w:w w:val="92"/>
        </w:rPr>
        <w:t>failing</w:t>
      </w:r>
      <w:r w:rsidRPr="000C77D9">
        <w:rPr>
          <w:rFonts w:ascii="Century Gothic" w:hAnsi="Century Gothic" w:cs="Arial"/>
          <w:spacing w:val="5"/>
          <w:w w:val="92"/>
        </w:rPr>
        <w:t xml:space="preserve"> </w:t>
      </w:r>
      <w:r w:rsidRPr="000C77D9">
        <w:rPr>
          <w:rFonts w:ascii="Century Gothic" w:hAnsi="Century Gothic" w:cs="Arial"/>
        </w:rPr>
        <w:t>to</w:t>
      </w:r>
      <w:r w:rsidRPr="000C77D9">
        <w:rPr>
          <w:rFonts w:ascii="Century Gothic" w:hAnsi="Century Gothic" w:cs="Arial"/>
          <w:spacing w:val="3"/>
        </w:rPr>
        <w:t xml:space="preserve"> </w:t>
      </w:r>
      <w:r w:rsidRPr="000C77D9">
        <w:rPr>
          <w:rFonts w:ascii="Century Gothic" w:hAnsi="Century Gothic" w:cs="Arial"/>
          <w:w w:val="97"/>
        </w:rPr>
        <w:t>discharge</w:t>
      </w:r>
      <w:r w:rsidRPr="000C77D9">
        <w:rPr>
          <w:rFonts w:ascii="Century Gothic" w:hAnsi="Century Gothic" w:cs="Arial"/>
          <w:spacing w:val="2"/>
          <w:w w:val="97"/>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loan on</w:t>
      </w:r>
      <w:r w:rsidRPr="000C77D9">
        <w:rPr>
          <w:rFonts w:ascii="Century Gothic" w:hAnsi="Century Gothic" w:cs="Arial"/>
          <w:spacing w:val="-5"/>
        </w:rPr>
        <w:t xml:space="preserve"> </w:t>
      </w:r>
      <w:r w:rsidRPr="000C77D9">
        <w:rPr>
          <w:rFonts w:ascii="Century Gothic" w:hAnsi="Century Gothic" w:cs="Arial"/>
        </w:rPr>
        <w:t>or</w:t>
      </w:r>
      <w:r w:rsidRPr="000C77D9">
        <w:rPr>
          <w:rFonts w:ascii="Century Gothic" w:hAnsi="Century Gothic" w:cs="Arial"/>
          <w:spacing w:val="-6"/>
        </w:rPr>
        <w:t xml:space="preserve"> </w:t>
      </w:r>
      <w:r w:rsidRPr="000C77D9">
        <w:rPr>
          <w:rFonts w:ascii="Century Gothic" w:hAnsi="Century Gothic" w:cs="Arial"/>
        </w:rPr>
        <w:t>befo</w:t>
      </w:r>
      <w:r w:rsidRPr="000C77D9">
        <w:rPr>
          <w:rFonts w:ascii="Century Gothic" w:hAnsi="Century Gothic" w:cs="Arial"/>
          <w:spacing w:val="-4"/>
        </w:rPr>
        <w:t>r</w:t>
      </w:r>
      <w:r w:rsidRPr="000C77D9">
        <w:rPr>
          <w:rFonts w:ascii="Century Gothic" w:hAnsi="Century Gothic" w:cs="Arial"/>
        </w:rPr>
        <w:t>e</w:t>
      </w:r>
      <w:r w:rsidRPr="000C77D9">
        <w:rPr>
          <w:rFonts w:ascii="Century Gothic" w:hAnsi="Century Gothic" w:cs="Arial"/>
          <w:spacing w:val="-23"/>
        </w:rPr>
        <w:t xml:space="preserve"> </w:t>
      </w:r>
      <w:r w:rsidRPr="000C77D9">
        <w:rPr>
          <w:rFonts w:ascii="Century Gothic" w:hAnsi="Century Gothic" w:cs="Arial"/>
        </w:rPr>
        <w:t>its</w:t>
      </w:r>
      <w:r w:rsidRPr="000C77D9">
        <w:rPr>
          <w:rFonts w:ascii="Century Gothic" w:hAnsi="Century Gothic" w:cs="Arial"/>
          <w:spacing w:val="-8"/>
        </w:rPr>
        <w:t xml:space="preserve"> </w:t>
      </w:r>
      <w:r w:rsidRPr="000C77D9">
        <w:rPr>
          <w:rFonts w:ascii="Century Gothic" w:hAnsi="Century Gothic" w:cs="Arial"/>
        </w:rPr>
        <w:t>due</w:t>
      </w:r>
      <w:r w:rsidRPr="000C77D9">
        <w:rPr>
          <w:rFonts w:ascii="Century Gothic" w:hAnsi="Century Gothic" w:cs="Arial"/>
          <w:spacing w:val="-11"/>
        </w:rPr>
        <w:t xml:space="preserve"> </w:t>
      </w:r>
      <w:r w:rsidRPr="000C77D9">
        <w:rPr>
          <w:rFonts w:ascii="Century Gothic" w:hAnsi="Century Gothic" w:cs="Arial"/>
        </w:rPr>
        <w:t>date.</w:t>
      </w:r>
      <w:r w:rsidRPr="000C77D9">
        <w:rPr>
          <w:rFonts w:ascii="Century Gothic" w:hAnsi="Century Gothic" w:cs="Arial"/>
          <w:spacing w:val="-9"/>
        </w:rPr>
        <w:t xml:space="preserve"> </w:t>
      </w:r>
      <w:r w:rsidRPr="000C77D9">
        <w:rPr>
          <w:rFonts w:ascii="Century Gothic" w:hAnsi="Century Gothic" w:cs="Arial"/>
          <w:w w:val="94"/>
        </w:rPr>
        <w:t>The natu</w:t>
      </w:r>
      <w:r w:rsidRPr="000C77D9">
        <w:rPr>
          <w:rFonts w:ascii="Century Gothic" w:hAnsi="Century Gothic" w:cs="Arial"/>
          <w:spacing w:val="-4"/>
          <w:w w:val="94"/>
        </w:rPr>
        <w:t>r</w:t>
      </w:r>
      <w:r w:rsidRPr="000C77D9">
        <w:rPr>
          <w:rFonts w:ascii="Century Gothic" w:hAnsi="Century Gothic" w:cs="Arial"/>
          <w:w w:val="94"/>
        </w:rPr>
        <w:t>e</w:t>
      </w:r>
      <w:r w:rsidRPr="000C77D9">
        <w:rPr>
          <w:rFonts w:ascii="Century Gothic" w:hAnsi="Century Gothic" w:cs="Arial"/>
          <w:spacing w:val="12"/>
          <w:w w:val="94"/>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rPr>
        <w:t>our</w:t>
      </w:r>
      <w:r w:rsidRPr="000C77D9">
        <w:rPr>
          <w:rFonts w:ascii="Century Gothic" w:hAnsi="Century Gothic" w:cs="Arial"/>
          <w:spacing w:val="-9"/>
        </w:rPr>
        <w:t xml:space="preserve"> </w:t>
      </w:r>
      <w:r w:rsidRPr="000C77D9">
        <w:rPr>
          <w:rFonts w:ascii="Century Gothic" w:hAnsi="Century Gothic" w:cs="Arial"/>
        </w:rPr>
        <w:t>bor</w:t>
      </w:r>
      <w:r w:rsidRPr="000C77D9">
        <w:rPr>
          <w:rFonts w:ascii="Century Gothic" w:hAnsi="Century Gothic" w:cs="Arial"/>
          <w:spacing w:val="-4"/>
        </w:rPr>
        <w:t>r</w:t>
      </w:r>
      <w:r w:rsidRPr="000C77D9">
        <w:rPr>
          <w:rFonts w:ascii="Century Gothic" w:hAnsi="Century Gothic" w:cs="Arial"/>
        </w:rPr>
        <w:t>owers,</w:t>
      </w:r>
      <w:r w:rsidRPr="000C77D9">
        <w:rPr>
          <w:rFonts w:ascii="Century Gothic" w:hAnsi="Century Gothic" w:cs="Arial"/>
          <w:spacing w:val="-20"/>
        </w:rPr>
        <w:t xml:space="preserve"> </w:t>
      </w:r>
      <w:r w:rsidRPr="000C77D9">
        <w:rPr>
          <w:rFonts w:ascii="Century Gothic" w:hAnsi="Century Gothic" w:cs="Arial"/>
        </w:rPr>
        <w:t>together</w:t>
      </w:r>
      <w:r w:rsidRPr="000C77D9">
        <w:rPr>
          <w:rFonts w:ascii="Century Gothic" w:hAnsi="Century Gothic" w:cs="Arial"/>
          <w:spacing w:val="-15"/>
        </w:rPr>
        <w:t xml:space="preserve"> </w:t>
      </w:r>
      <w:r w:rsidRPr="000C77D9">
        <w:rPr>
          <w:rFonts w:ascii="Century Gothic" w:hAnsi="Century Gothic" w:cs="Arial"/>
        </w:rPr>
        <w:t>with</w:t>
      </w:r>
      <w:r w:rsidRPr="000C77D9">
        <w:rPr>
          <w:rFonts w:ascii="Century Gothic" w:hAnsi="Century Gothic" w:cs="Arial"/>
          <w:spacing w:val="-7"/>
        </w:rPr>
        <w:t xml:space="preserve"> </w:t>
      </w:r>
      <w:r w:rsidRPr="000C77D9">
        <w:rPr>
          <w:rFonts w:ascii="Century Gothic" w:hAnsi="Century Gothic" w:cs="Arial"/>
        </w:rPr>
        <w:t>our</w:t>
      </w:r>
      <w:r w:rsidRPr="000C77D9">
        <w:rPr>
          <w:rFonts w:ascii="Century Gothic" w:hAnsi="Century Gothic" w:cs="Arial"/>
          <w:spacing w:val="-9"/>
        </w:rPr>
        <w:t xml:space="preserve"> </w:t>
      </w:r>
      <w:r w:rsidRPr="000C77D9">
        <w:rPr>
          <w:rFonts w:ascii="Century Gothic" w:hAnsi="Century Gothic" w:cs="Arial"/>
        </w:rPr>
        <w:t>shorter</w:t>
      </w:r>
      <w:r w:rsidRPr="000C77D9">
        <w:rPr>
          <w:rFonts w:ascii="Century Gothic" w:hAnsi="Century Gothic" w:cs="Arial"/>
          <w:spacing w:val="-20"/>
        </w:rPr>
        <w:t xml:space="preserve"> </w:t>
      </w:r>
      <w:r w:rsidRPr="000C77D9">
        <w:rPr>
          <w:rFonts w:ascii="Century Gothic" w:hAnsi="Century Gothic" w:cs="Arial"/>
        </w:rPr>
        <w:t>loan</w:t>
      </w:r>
      <w:r w:rsidRPr="000C77D9">
        <w:rPr>
          <w:rFonts w:ascii="Century Gothic" w:hAnsi="Century Gothic" w:cs="Arial"/>
          <w:spacing w:val="-20"/>
        </w:rPr>
        <w:t xml:space="preserve"> </w:t>
      </w:r>
      <w:r w:rsidRPr="000C77D9">
        <w:rPr>
          <w:rFonts w:ascii="Century Gothic" w:hAnsi="Century Gothic" w:cs="Arial"/>
        </w:rPr>
        <w:t>terms,</w:t>
      </w:r>
      <w:r w:rsidRPr="000C77D9">
        <w:rPr>
          <w:rFonts w:ascii="Century Gothic" w:hAnsi="Century Gothic" w:cs="Arial"/>
          <w:spacing w:val="-12"/>
        </w:rPr>
        <w:t xml:space="preserve"> </w:t>
      </w:r>
      <w:r w:rsidRPr="000C77D9">
        <w:rPr>
          <w:rFonts w:ascii="Century Gothic" w:hAnsi="Century Gothic" w:cs="Arial"/>
        </w:rPr>
        <w:t>tends to</w:t>
      </w:r>
      <w:r w:rsidRPr="000C77D9">
        <w:rPr>
          <w:rFonts w:ascii="Century Gothic" w:hAnsi="Century Gothic" w:cs="Arial"/>
          <w:spacing w:val="3"/>
        </w:rPr>
        <w:t xml:space="preserve"> </w:t>
      </w:r>
      <w:r w:rsidRPr="000C77D9">
        <w:rPr>
          <w:rFonts w:ascii="Century Gothic" w:hAnsi="Century Gothic" w:cs="Arial"/>
          <w:spacing w:val="-4"/>
          <w:w w:val="94"/>
        </w:rPr>
        <w:t>r</w:t>
      </w:r>
      <w:r w:rsidRPr="000C77D9">
        <w:rPr>
          <w:rFonts w:ascii="Century Gothic" w:hAnsi="Century Gothic" w:cs="Arial"/>
          <w:w w:val="94"/>
        </w:rPr>
        <w:t>esult</w:t>
      </w:r>
      <w:r w:rsidRPr="000C77D9">
        <w:rPr>
          <w:rFonts w:ascii="Century Gothic" w:hAnsi="Century Gothic" w:cs="Arial"/>
          <w:spacing w:val="8"/>
          <w:w w:val="94"/>
        </w:rPr>
        <w:t xml:space="preserve"> </w:t>
      </w:r>
      <w:r w:rsidRPr="000C77D9">
        <w:rPr>
          <w:rFonts w:ascii="Century Gothic" w:hAnsi="Century Gothic" w:cs="Arial"/>
        </w:rPr>
        <w:t>in</w:t>
      </w:r>
      <w:r w:rsidRPr="000C77D9">
        <w:rPr>
          <w:rFonts w:ascii="Century Gothic" w:hAnsi="Century Gothic" w:cs="Arial"/>
          <w:spacing w:val="-13"/>
        </w:rPr>
        <w:t xml:space="preserve"> </w:t>
      </w:r>
      <w:r w:rsidRPr="000C77D9">
        <w:rPr>
          <w:rFonts w:ascii="Century Gothic" w:hAnsi="Century Gothic" w:cs="Arial"/>
        </w:rPr>
        <w:t>loan</w:t>
      </w:r>
      <w:r w:rsidRPr="000C77D9">
        <w:rPr>
          <w:rFonts w:ascii="Century Gothic" w:hAnsi="Century Gothic" w:cs="Arial"/>
          <w:spacing w:val="-20"/>
        </w:rPr>
        <w:t xml:space="preserve"> </w:t>
      </w:r>
      <w:r w:rsidRPr="000C77D9">
        <w:rPr>
          <w:rFonts w:ascii="Century Gothic" w:hAnsi="Century Gothic" w:cs="Arial"/>
          <w:w w:val="95"/>
        </w:rPr>
        <w:t>default</w:t>
      </w:r>
      <w:r w:rsidRPr="000C77D9">
        <w:rPr>
          <w:rFonts w:ascii="Century Gothic" w:hAnsi="Century Gothic" w:cs="Arial"/>
          <w:spacing w:val="9"/>
          <w:w w:val="95"/>
        </w:rPr>
        <w:t xml:space="preserve"> </w:t>
      </w:r>
      <w:r w:rsidRPr="000C77D9">
        <w:rPr>
          <w:rFonts w:ascii="Century Gothic" w:hAnsi="Century Gothic" w:cs="Arial"/>
          <w:w w:val="95"/>
        </w:rPr>
        <w:t>rates</w:t>
      </w:r>
      <w:r w:rsidRPr="000C77D9">
        <w:rPr>
          <w:rFonts w:ascii="Century Gothic" w:hAnsi="Century Gothic" w:cs="Arial"/>
          <w:spacing w:val="3"/>
          <w:w w:val="95"/>
        </w:rPr>
        <w:t xml:space="preserve"> </w:t>
      </w:r>
      <w:r w:rsidRPr="000C77D9">
        <w:rPr>
          <w:rFonts w:ascii="Century Gothic" w:hAnsi="Century Gothic" w:cs="Arial"/>
          <w:w w:val="95"/>
        </w:rPr>
        <w:t>higher</w:t>
      </w:r>
      <w:r w:rsidRPr="000C77D9">
        <w:rPr>
          <w:rFonts w:ascii="Century Gothic" w:hAnsi="Century Gothic" w:cs="Arial"/>
          <w:spacing w:val="3"/>
          <w:w w:val="95"/>
        </w:rPr>
        <w:t xml:space="preserve"> </w:t>
      </w:r>
      <w:r w:rsidRPr="000C77D9">
        <w:rPr>
          <w:rFonts w:ascii="Century Gothic" w:hAnsi="Century Gothic" w:cs="Arial"/>
        </w:rPr>
        <w:t>than</w:t>
      </w:r>
      <w:r w:rsidRPr="000C77D9">
        <w:rPr>
          <w:rFonts w:ascii="Century Gothic" w:hAnsi="Century Gothic" w:cs="Arial"/>
          <w:spacing w:val="-12"/>
        </w:rPr>
        <w:t xml:space="preserve"> </w:t>
      </w:r>
      <w:r w:rsidRPr="000C77D9">
        <w:rPr>
          <w:rFonts w:ascii="Century Gothic" w:hAnsi="Century Gothic" w:cs="Arial"/>
        </w:rPr>
        <w:t>those</w:t>
      </w:r>
      <w:r w:rsidRPr="000C77D9">
        <w:rPr>
          <w:rFonts w:ascii="Century Gothic" w:hAnsi="Century Gothic" w:cs="Arial"/>
          <w:spacing w:val="-15"/>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w w:val="95"/>
        </w:rPr>
        <w:t>traditional</w:t>
      </w:r>
      <w:r w:rsidRPr="000C77D9">
        <w:rPr>
          <w:rFonts w:ascii="Century Gothic" w:hAnsi="Century Gothic" w:cs="Arial"/>
          <w:spacing w:val="12"/>
          <w:w w:val="95"/>
        </w:rPr>
        <w:t xml:space="preserve"> </w:t>
      </w:r>
      <w:r w:rsidRPr="000C77D9">
        <w:rPr>
          <w:rFonts w:ascii="Century Gothic" w:hAnsi="Century Gothic" w:cs="Arial"/>
          <w:w w:val="95"/>
        </w:rPr>
        <w:t>lenders.</w:t>
      </w:r>
      <w:r w:rsidRPr="000C77D9">
        <w:rPr>
          <w:rFonts w:ascii="Century Gothic" w:hAnsi="Century Gothic" w:cs="Arial"/>
          <w:spacing w:val="3"/>
          <w:w w:val="95"/>
        </w:rPr>
        <w:t xml:space="preserve"> </w:t>
      </w:r>
      <w:r w:rsidRPr="000C77D9">
        <w:rPr>
          <w:rFonts w:ascii="Century Gothic" w:hAnsi="Century Gothic" w:cs="Arial"/>
        </w:rPr>
        <w:t>It</w:t>
      </w:r>
      <w:r w:rsidRPr="000C77D9">
        <w:rPr>
          <w:rFonts w:ascii="Century Gothic" w:hAnsi="Century Gothic" w:cs="Arial"/>
          <w:spacing w:val="-8"/>
        </w:rPr>
        <w:t xml:space="preserve"> </w:t>
      </w:r>
      <w:r w:rsidRPr="000C77D9">
        <w:rPr>
          <w:rFonts w:ascii="Century Gothic" w:hAnsi="Century Gothic" w:cs="Arial"/>
        </w:rPr>
        <w:t>is</w:t>
      </w:r>
      <w:r w:rsidRPr="000C77D9">
        <w:rPr>
          <w:rFonts w:ascii="Century Gothic" w:hAnsi="Century Gothic" w:cs="Arial"/>
          <w:spacing w:val="-12"/>
        </w:rPr>
        <w:t xml:space="preserve"> </w:t>
      </w:r>
      <w:r w:rsidRPr="000C77D9">
        <w:rPr>
          <w:rFonts w:ascii="Century Gothic" w:hAnsi="Century Gothic" w:cs="Arial"/>
        </w:rPr>
        <w:t>important</w:t>
      </w:r>
      <w:r w:rsidRPr="000C77D9">
        <w:rPr>
          <w:rFonts w:ascii="Century Gothic" w:hAnsi="Century Gothic" w:cs="Arial"/>
          <w:spacing w:val="-17"/>
        </w:rPr>
        <w:t xml:space="preserve"> </w:t>
      </w:r>
      <w:r w:rsidRPr="000C77D9">
        <w:rPr>
          <w:rFonts w:ascii="Century Gothic" w:hAnsi="Century Gothic" w:cs="Arial"/>
        </w:rPr>
        <w:t xml:space="preserve">to </w:t>
      </w:r>
      <w:r w:rsidRPr="000C77D9">
        <w:rPr>
          <w:rFonts w:ascii="Century Gothic" w:hAnsi="Century Gothic" w:cs="Arial"/>
          <w:w w:val="96"/>
        </w:rPr>
        <w:t>app</w:t>
      </w:r>
      <w:r w:rsidRPr="000C77D9">
        <w:rPr>
          <w:rFonts w:ascii="Century Gothic" w:hAnsi="Century Gothic" w:cs="Arial"/>
          <w:spacing w:val="-4"/>
          <w:w w:val="96"/>
        </w:rPr>
        <w:t>r</w:t>
      </w:r>
      <w:r w:rsidRPr="000C77D9">
        <w:rPr>
          <w:rFonts w:ascii="Century Gothic" w:hAnsi="Century Gothic" w:cs="Arial"/>
          <w:w w:val="96"/>
        </w:rPr>
        <w:t>eciate</w:t>
      </w:r>
      <w:r w:rsidRPr="000C77D9">
        <w:rPr>
          <w:rFonts w:ascii="Century Gothic" w:hAnsi="Century Gothic" w:cs="Arial"/>
          <w:spacing w:val="9"/>
          <w:w w:val="96"/>
        </w:rPr>
        <w:t xml:space="preserve"> </w:t>
      </w:r>
      <w:r w:rsidRPr="000C77D9">
        <w:rPr>
          <w:rFonts w:ascii="Century Gothic" w:hAnsi="Century Gothic" w:cs="Arial"/>
        </w:rPr>
        <w:t>that</w:t>
      </w:r>
      <w:r w:rsidRPr="000C77D9">
        <w:rPr>
          <w:rFonts w:ascii="Century Gothic" w:hAnsi="Century Gothic" w:cs="Arial"/>
          <w:spacing w:val="-7"/>
        </w:rPr>
        <w:t xml:space="preserve"> </w:t>
      </w:r>
      <w:r w:rsidRPr="000C77D9">
        <w:rPr>
          <w:rFonts w:ascii="Century Gothic" w:hAnsi="Century Gothic" w:cs="Arial"/>
        </w:rPr>
        <w:t>loan</w:t>
      </w:r>
      <w:r w:rsidRPr="000C77D9">
        <w:rPr>
          <w:rFonts w:ascii="Century Gothic" w:hAnsi="Century Gothic" w:cs="Arial"/>
          <w:spacing w:val="-20"/>
        </w:rPr>
        <w:t xml:space="preserve"> </w:t>
      </w:r>
      <w:r w:rsidRPr="000C77D9">
        <w:rPr>
          <w:rFonts w:ascii="Century Gothic" w:hAnsi="Century Gothic" w:cs="Arial"/>
          <w:w w:val="96"/>
        </w:rPr>
        <w:t>defaults</w:t>
      </w:r>
      <w:r w:rsidRPr="000C77D9">
        <w:rPr>
          <w:rFonts w:ascii="Century Gothic" w:hAnsi="Century Gothic" w:cs="Arial"/>
          <w:spacing w:val="2"/>
          <w:w w:val="96"/>
        </w:rPr>
        <w:t xml:space="preserve"> </w:t>
      </w:r>
      <w:r w:rsidRPr="000C77D9">
        <w:rPr>
          <w:rFonts w:ascii="Century Gothic" w:hAnsi="Century Gothic" w:cs="Arial"/>
        </w:rPr>
        <w:t>a</w:t>
      </w:r>
      <w:r w:rsidRPr="000C77D9">
        <w:rPr>
          <w:rFonts w:ascii="Century Gothic" w:hAnsi="Century Gothic" w:cs="Arial"/>
          <w:spacing w:val="-4"/>
        </w:rPr>
        <w:t>r</w:t>
      </w:r>
      <w:r w:rsidRPr="000C77D9">
        <w:rPr>
          <w:rFonts w:ascii="Century Gothic" w:hAnsi="Century Gothic" w:cs="Arial"/>
        </w:rPr>
        <w:t>e</w:t>
      </w:r>
      <w:r w:rsidRPr="000C77D9">
        <w:rPr>
          <w:rFonts w:ascii="Century Gothic" w:hAnsi="Century Gothic" w:cs="Arial"/>
          <w:spacing w:val="-21"/>
        </w:rPr>
        <w:t xml:space="preserve"> </w:t>
      </w:r>
      <w:r w:rsidRPr="000C77D9">
        <w:rPr>
          <w:rFonts w:ascii="Century Gothic" w:hAnsi="Century Gothic" w:cs="Arial"/>
        </w:rPr>
        <w:t>an</w:t>
      </w:r>
      <w:r w:rsidRPr="000C77D9">
        <w:rPr>
          <w:rFonts w:ascii="Century Gothic" w:hAnsi="Century Gothic" w:cs="Arial"/>
          <w:spacing w:val="-14"/>
        </w:rPr>
        <w:t xml:space="preserve"> </w:t>
      </w:r>
      <w:r w:rsidRPr="000C77D9">
        <w:rPr>
          <w:rFonts w:ascii="Century Gothic" w:hAnsi="Century Gothic" w:cs="Arial"/>
          <w:w w:val="95"/>
        </w:rPr>
        <w:t>o</w:t>
      </w:r>
      <w:r w:rsidRPr="000C77D9">
        <w:rPr>
          <w:rFonts w:ascii="Century Gothic" w:hAnsi="Century Gothic" w:cs="Arial"/>
          <w:spacing w:val="-4"/>
          <w:w w:val="95"/>
        </w:rPr>
        <w:t>r</w:t>
      </w:r>
      <w:r w:rsidRPr="000C77D9">
        <w:rPr>
          <w:rFonts w:ascii="Century Gothic" w:hAnsi="Century Gothic" w:cs="Arial"/>
          <w:w w:val="95"/>
        </w:rPr>
        <w:t>dinary</w:t>
      </w:r>
      <w:r w:rsidRPr="000C77D9">
        <w:rPr>
          <w:rFonts w:ascii="Century Gothic" w:hAnsi="Century Gothic" w:cs="Arial"/>
          <w:spacing w:val="6"/>
          <w:w w:val="95"/>
        </w:rPr>
        <w:t xml:space="preserve"> </w:t>
      </w:r>
      <w:r w:rsidRPr="000C77D9">
        <w:rPr>
          <w:rFonts w:ascii="Century Gothic" w:hAnsi="Century Gothic" w:cs="Arial"/>
        </w:rPr>
        <w:t>part</w:t>
      </w:r>
      <w:r w:rsidRPr="000C77D9">
        <w:rPr>
          <w:rFonts w:ascii="Century Gothic" w:hAnsi="Century Gothic" w:cs="Arial"/>
          <w:spacing w:val="-7"/>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Company</w:t>
      </w:r>
      <w:r w:rsidRPr="000C77D9">
        <w:rPr>
          <w:rFonts w:ascii="Century Gothic" w:hAnsi="Century Gothic" w:cs="Arial"/>
          <w:spacing w:val="-23"/>
        </w:rPr>
        <w:t>’</w:t>
      </w:r>
      <w:r w:rsidRPr="000C77D9">
        <w:rPr>
          <w:rFonts w:ascii="Century Gothic" w:hAnsi="Century Gothic" w:cs="Arial"/>
        </w:rPr>
        <w:t>s</w:t>
      </w:r>
      <w:r w:rsidRPr="000C77D9">
        <w:rPr>
          <w:rFonts w:ascii="Century Gothic" w:hAnsi="Century Gothic" w:cs="Arial"/>
          <w:spacing w:val="-19"/>
        </w:rPr>
        <w:t xml:space="preserve"> </w:t>
      </w:r>
      <w:r w:rsidRPr="000C77D9">
        <w:rPr>
          <w:rFonts w:ascii="Century Gothic" w:hAnsi="Century Gothic" w:cs="Arial"/>
        </w:rPr>
        <w:t>business.</w:t>
      </w:r>
    </w:p>
    <w:p w:rsidR="006B461E" w:rsidRPr="000C77D9" w:rsidRDefault="006B461E" w:rsidP="000C77D9">
      <w:pPr>
        <w:widowControl w:val="0"/>
        <w:autoSpaceDE w:val="0"/>
        <w:autoSpaceDN w:val="0"/>
        <w:adjustRightInd w:val="0"/>
        <w:spacing w:before="9" w:line="180" w:lineRule="exact"/>
        <w:ind w:right="220"/>
        <w:rPr>
          <w:rFonts w:ascii="Century Gothic" w:hAnsi="Century Gothic" w:cs="Arial"/>
          <w:color w:val="000000"/>
        </w:rPr>
      </w:pPr>
    </w:p>
    <w:p w:rsidR="006B461E" w:rsidRPr="000C77D9" w:rsidRDefault="006B461E" w:rsidP="000C77D9">
      <w:pPr>
        <w:widowControl w:val="0"/>
        <w:autoSpaceDE w:val="0"/>
        <w:autoSpaceDN w:val="0"/>
        <w:adjustRightInd w:val="0"/>
        <w:ind w:right="220"/>
        <w:rPr>
          <w:rFonts w:ascii="Century Gothic" w:hAnsi="Century Gothic" w:cs="Arial"/>
          <w:color w:val="1F497D" w:themeColor="text2"/>
        </w:rPr>
      </w:pPr>
      <w:r w:rsidRPr="000C77D9">
        <w:rPr>
          <w:rFonts w:ascii="Century Gothic" w:hAnsi="Century Gothic" w:cs="Arial"/>
          <w:color w:val="1F497D" w:themeColor="text2"/>
        </w:rPr>
        <w:t>How</w:t>
      </w:r>
      <w:r w:rsidRPr="000C77D9">
        <w:rPr>
          <w:rFonts w:ascii="Century Gothic" w:hAnsi="Century Gothic" w:cs="Arial"/>
          <w:color w:val="1F497D" w:themeColor="text2"/>
          <w:spacing w:val="17"/>
        </w:rPr>
        <w:t xml:space="preserve"> </w:t>
      </w:r>
      <w:r w:rsidRPr="000C77D9">
        <w:rPr>
          <w:rFonts w:ascii="Century Gothic" w:hAnsi="Century Gothic" w:cs="Arial"/>
          <w:color w:val="1F497D" w:themeColor="text2"/>
        </w:rPr>
        <w:t>often</w:t>
      </w:r>
      <w:r w:rsidRPr="000C77D9">
        <w:rPr>
          <w:rFonts w:ascii="Century Gothic" w:hAnsi="Century Gothic" w:cs="Arial"/>
          <w:color w:val="1F497D" w:themeColor="text2"/>
          <w:spacing w:val="28"/>
        </w:rPr>
        <w:t xml:space="preserve"> </w:t>
      </w:r>
      <w:r w:rsidRPr="000C77D9">
        <w:rPr>
          <w:rFonts w:ascii="Century Gothic" w:hAnsi="Century Gothic" w:cs="Arial"/>
          <w:color w:val="1F497D" w:themeColor="text2"/>
        </w:rPr>
        <w:t>do</w:t>
      </w:r>
      <w:r w:rsidRPr="000C77D9">
        <w:rPr>
          <w:rFonts w:ascii="Century Gothic" w:hAnsi="Century Gothic" w:cs="Arial"/>
          <w:color w:val="1F497D" w:themeColor="text2"/>
          <w:spacing w:val="19"/>
        </w:rPr>
        <w:t xml:space="preserve"> </w:t>
      </w:r>
      <w:r w:rsidRPr="000C77D9">
        <w:rPr>
          <w:rFonts w:ascii="Century Gothic" w:hAnsi="Century Gothic" w:cs="Arial"/>
          <w:color w:val="1F497D" w:themeColor="text2"/>
        </w:rPr>
        <w:t>c</w:t>
      </w:r>
      <w:r w:rsidRPr="000C77D9">
        <w:rPr>
          <w:rFonts w:ascii="Century Gothic" w:hAnsi="Century Gothic" w:cs="Arial"/>
          <w:color w:val="1F497D" w:themeColor="text2"/>
          <w:spacing w:val="-4"/>
        </w:rPr>
        <w:t>r</w:t>
      </w:r>
      <w:r w:rsidRPr="000C77D9">
        <w:rPr>
          <w:rFonts w:ascii="Century Gothic" w:hAnsi="Century Gothic" w:cs="Arial"/>
          <w:color w:val="1F497D" w:themeColor="text2"/>
        </w:rPr>
        <w:t>edit</w:t>
      </w:r>
      <w:r w:rsidRPr="000C77D9">
        <w:rPr>
          <w:rFonts w:ascii="Century Gothic" w:hAnsi="Century Gothic" w:cs="Arial"/>
          <w:color w:val="1F497D" w:themeColor="text2"/>
          <w:spacing w:val="43"/>
        </w:rPr>
        <w:t xml:space="preserve"> </w:t>
      </w:r>
      <w:r w:rsidRPr="000C77D9">
        <w:rPr>
          <w:rFonts w:ascii="Century Gothic" w:hAnsi="Century Gothic" w:cs="Arial"/>
          <w:color w:val="1F497D" w:themeColor="text2"/>
        </w:rPr>
        <w:t>losses</w:t>
      </w:r>
      <w:r w:rsidRPr="000C77D9">
        <w:rPr>
          <w:rFonts w:ascii="Century Gothic" w:hAnsi="Century Gothic" w:cs="Arial"/>
          <w:color w:val="1F497D" w:themeColor="text2"/>
          <w:spacing w:val="18"/>
        </w:rPr>
        <w:t xml:space="preserve"> </w:t>
      </w:r>
      <w:r w:rsidRPr="000C77D9">
        <w:rPr>
          <w:rFonts w:ascii="Century Gothic" w:hAnsi="Century Gothic" w:cs="Arial"/>
          <w:color w:val="1F497D" w:themeColor="text2"/>
          <w:w w:val="106"/>
        </w:rPr>
        <w:t>occur?</w:t>
      </w:r>
    </w:p>
    <w:p w:rsidR="006B461E" w:rsidRPr="000C77D9" w:rsidRDefault="006B461E" w:rsidP="000C77D9">
      <w:pPr>
        <w:widowControl w:val="0"/>
        <w:autoSpaceDE w:val="0"/>
        <w:autoSpaceDN w:val="0"/>
        <w:adjustRightInd w:val="0"/>
        <w:spacing w:before="5" w:line="280" w:lineRule="exact"/>
        <w:ind w:right="220"/>
        <w:rPr>
          <w:rFonts w:ascii="Century Gothic" w:hAnsi="Century Gothic" w:cs="Arial"/>
          <w:color w:val="000000"/>
        </w:rPr>
      </w:pPr>
    </w:p>
    <w:p w:rsidR="006B461E" w:rsidRPr="000C77D9" w:rsidRDefault="006B461E" w:rsidP="000C77D9">
      <w:pPr>
        <w:widowControl w:val="0"/>
        <w:autoSpaceDE w:val="0"/>
        <w:autoSpaceDN w:val="0"/>
        <w:adjustRightInd w:val="0"/>
        <w:spacing w:line="298" w:lineRule="auto"/>
        <w:ind w:right="220"/>
        <w:rPr>
          <w:rFonts w:ascii="Century Gothic" w:hAnsi="Century Gothic" w:cs="Arial"/>
        </w:rPr>
      </w:pPr>
      <w:r w:rsidRPr="000C77D9">
        <w:rPr>
          <w:rFonts w:ascii="Century Gothic" w:hAnsi="Century Gothic" w:cs="Arial"/>
        </w:rPr>
        <w:t>C</w:t>
      </w:r>
      <w:r w:rsidRPr="000C77D9">
        <w:rPr>
          <w:rFonts w:ascii="Century Gothic" w:hAnsi="Century Gothic" w:cs="Arial"/>
          <w:spacing w:val="-4"/>
        </w:rPr>
        <w:t>r</w:t>
      </w:r>
      <w:r w:rsidRPr="000C77D9">
        <w:rPr>
          <w:rFonts w:ascii="Century Gothic" w:hAnsi="Century Gothic" w:cs="Arial"/>
        </w:rPr>
        <w:t>edit</w:t>
      </w:r>
      <w:r w:rsidRPr="000C77D9">
        <w:rPr>
          <w:rFonts w:ascii="Century Gothic" w:hAnsi="Century Gothic" w:cs="Arial"/>
          <w:spacing w:val="-19"/>
        </w:rPr>
        <w:t xml:space="preserve"> </w:t>
      </w:r>
      <w:r w:rsidRPr="000C77D9">
        <w:rPr>
          <w:rFonts w:ascii="Century Gothic" w:hAnsi="Century Gothic" w:cs="Arial"/>
          <w:w w:val="95"/>
        </w:rPr>
        <w:t>losses</w:t>
      </w:r>
      <w:r w:rsidRPr="000C77D9">
        <w:rPr>
          <w:rFonts w:ascii="Century Gothic" w:hAnsi="Century Gothic" w:cs="Arial"/>
          <w:spacing w:val="3"/>
          <w:w w:val="95"/>
        </w:rPr>
        <w:t xml:space="preserve"> </w:t>
      </w:r>
      <w:r w:rsidRPr="000C77D9">
        <w:rPr>
          <w:rFonts w:ascii="Century Gothic" w:hAnsi="Century Gothic" w:cs="Arial"/>
        </w:rPr>
        <w:t>occur when</w:t>
      </w:r>
      <w:r w:rsidRPr="000C77D9">
        <w:rPr>
          <w:rFonts w:ascii="Century Gothic" w:hAnsi="Century Gothic" w:cs="Arial"/>
          <w:spacing w:val="-15"/>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p</w:t>
      </w:r>
      <w:r w:rsidRPr="000C77D9">
        <w:rPr>
          <w:rFonts w:ascii="Century Gothic" w:hAnsi="Century Gothic" w:cs="Arial"/>
          <w:spacing w:val="-4"/>
        </w:rPr>
        <w:t>r</w:t>
      </w:r>
      <w:r w:rsidRPr="000C77D9">
        <w:rPr>
          <w:rFonts w:ascii="Century Gothic" w:hAnsi="Century Gothic" w:cs="Arial"/>
        </w:rPr>
        <w:t>oceeds</w:t>
      </w:r>
      <w:r w:rsidRPr="000C77D9">
        <w:rPr>
          <w:rFonts w:ascii="Century Gothic" w:hAnsi="Century Gothic" w:cs="Arial"/>
          <w:spacing w:val="-14"/>
        </w:rPr>
        <w:t xml:space="preserve"> </w:t>
      </w:r>
      <w:r w:rsidRPr="000C77D9">
        <w:rPr>
          <w:rFonts w:ascii="Century Gothic" w:hAnsi="Century Gothic" w:cs="Arial"/>
          <w:w w:val="92"/>
        </w:rPr>
        <w:t>available</w:t>
      </w:r>
      <w:r w:rsidRPr="000C77D9">
        <w:rPr>
          <w:rFonts w:ascii="Century Gothic" w:hAnsi="Century Gothic" w:cs="Arial"/>
          <w:spacing w:val="5"/>
          <w:w w:val="92"/>
        </w:rPr>
        <w:t xml:space="preserve"> </w:t>
      </w:r>
      <w:r w:rsidRPr="000C77D9">
        <w:rPr>
          <w:rFonts w:ascii="Century Gothic" w:hAnsi="Century Gothic" w:cs="Arial"/>
        </w:rPr>
        <w:t>f</w:t>
      </w:r>
      <w:r w:rsidRPr="000C77D9">
        <w:rPr>
          <w:rFonts w:ascii="Century Gothic" w:hAnsi="Century Gothic" w:cs="Arial"/>
          <w:spacing w:val="-4"/>
        </w:rPr>
        <w:t>r</w:t>
      </w:r>
      <w:r w:rsidRPr="000C77D9">
        <w:rPr>
          <w:rFonts w:ascii="Century Gothic" w:hAnsi="Century Gothic" w:cs="Arial"/>
        </w:rPr>
        <w:t>om</w:t>
      </w:r>
      <w:r w:rsidRPr="000C77D9">
        <w:rPr>
          <w:rFonts w:ascii="Century Gothic" w:hAnsi="Century Gothic" w:cs="Arial"/>
          <w:spacing w:val="-8"/>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w w:val="92"/>
        </w:rPr>
        <w:t>sale</w:t>
      </w:r>
      <w:r w:rsidRPr="000C77D9">
        <w:rPr>
          <w:rFonts w:ascii="Century Gothic" w:hAnsi="Century Gothic" w:cs="Arial"/>
          <w:spacing w:val="5"/>
          <w:w w:val="92"/>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p</w:t>
      </w:r>
      <w:r w:rsidRPr="000C77D9">
        <w:rPr>
          <w:rFonts w:ascii="Century Gothic" w:hAnsi="Century Gothic" w:cs="Arial"/>
          <w:spacing w:val="-4"/>
        </w:rPr>
        <w:t>r</w:t>
      </w:r>
      <w:r w:rsidRPr="000C77D9">
        <w:rPr>
          <w:rFonts w:ascii="Century Gothic" w:hAnsi="Century Gothic" w:cs="Arial"/>
        </w:rPr>
        <w:t>operty</w:t>
      </w:r>
      <w:r w:rsidRPr="000C77D9">
        <w:rPr>
          <w:rFonts w:ascii="Century Gothic" w:hAnsi="Century Gothic" w:cs="Arial"/>
          <w:spacing w:val="-12"/>
        </w:rPr>
        <w:t xml:space="preserve"> </w:t>
      </w:r>
      <w:r w:rsidRPr="000C77D9">
        <w:rPr>
          <w:rFonts w:ascii="Century Gothic" w:hAnsi="Century Gothic" w:cs="Arial"/>
        </w:rPr>
        <w:t>mortgaged</w:t>
      </w:r>
      <w:r w:rsidRPr="000C77D9">
        <w:rPr>
          <w:rFonts w:ascii="Century Gothic" w:hAnsi="Century Gothic" w:cs="Arial"/>
          <w:spacing w:val="-20"/>
        </w:rPr>
        <w:t xml:space="preserve"> </w:t>
      </w:r>
      <w:r w:rsidRPr="000C77D9">
        <w:rPr>
          <w:rFonts w:ascii="Century Gothic" w:hAnsi="Century Gothic" w:cs="Arial"/>
        </w:rPr>
        <w:t>to</w:t>
      </w:r>
      <w:r w:rsidRPr="000C77D9">
        <w:rPr>
          <w:rFonts w:ascii="Century Gothic" w:hAnsi="Century Gothic" w:cs="Arial"/>
          <w:spacing w:val="3"/>
        </w:rPr>
        <w:t xml:space="preserve"> </w:t>
      </w:r>
      <w:r w:rsidRPr="000C77D9">
        <w:rPr>
          <w:rFonts w:ascii="Century Gothic" w:hAnsi="Century Gothic" w:cs="Arial"/>
        </w:rPr>
        <w:t xml:space="preserve">the </w:t>
      </w:r>
      <w:r w:rsidRPr="000C77D9">
        <w:rPr>
          <w:rFonts w:ascii="Century Gothic" w:hAnsi="Century Gothic" w:cs="Arial"/>
          <w:w w:val="97"/>
        </w:rPr>
        <w:t>Company</w:t>
      </w:r>
      <w:r w:rsidRPr="000C77D9">
        <w:rPr>
          <w:rFonts w:ascii="Century Gothic" w:hAnsi="Century Gothic" w:cs="Arial"/>
          <w:spacing w:val="2"/>
          <w:w w:val="97"/>
        </w:rPr>
        <w:t xml:space="preserve"> </w:t>
      </w:r>
      <w:r w:rsidRPr="000C77D9">
        <w:rPr>
          <w:rFonts w:ascii="Century Gothic" w:hAnsi="Century Gothic" w:cs="Arial"/>
        </w:rPr>
        <w:t>as</w:t>
      </w:r>
      <w:r w:rsidRPr="000C77D9">
        <w:rPr>
          <w:rFonts w:ascii="Century Gothic" w:hAnsi="Century Gothic" w:cs="Arial"/>
          <w:spacing w:val="-13"/>
        </w:rPr>
        <w:t xml:space="preserve"> </w:t>
      </w:r>
      <w:r w:rsidRPr="000C77D9">
        <w:rPr>
          <w:rFonts w:ascii="Century Gothic" w:hAnsi="Century Gothic" w:cs="Arial"/>
          <w:w w:val="96"/>
        </w:rPr>
        <w:t>security</w:t>
      </w:r>
      <w:r w:rsidRPr="000C77D9">
        <w:rPr>
          <w:rFonts w:ascii="Century Gothic" w:hAnsi="Century Gothic" w:cs="Arial"/>
          <w:spacing w:val="2"/>
          <w:w w:val="96"/>
        </w:rPr>
        <w:t xml:space="preserve"> </w:t>
      </w:r>
      <w:r w:rsidRPr="000C77D9">
        <w:rPr>
          <w:rFonts w:ascii="Century Gothic" w:hAnsi="Century Gothic" w:cs="Arial"/>
        </w:rPr>
        <w:t>for</w:t>
      </w:r>
      <w:r w:rsidRPr="000C77D9">
        <w:rPr>
          <w:rFonts w:ascii="Century Gothic" w:hAnsi="Century Gothic" w:cs="Arial"/>
          <w:spacing w:val="-10"/>
        </w:rPr>
        <w:t xml:space="preserve"> </w:t>
      </w:r>
      <w:r w:rsidRPr="000C77D9">
        <w:rPr>
          <w:rFonts w:ascii="Century Gothic" w:hAnsi="Century Gothic" w:cs="Arial"/>
        </w:rPr>
        <w:t>a</w:t>
      </w:r>
      <w:r w:rsidRPr="000C77D9">
        <w:rPr>
          <w:rFonts w:ascii="Century Gothic" w:hAnsi="Century Gothic" w:cs="Arial"/>
          <w:spacing w:val="-8"/>
        </w:rPr>
        <w:t xml:space="preserve"> </w:t>
      </w:r>
      <w:r w:rsidRPr="000C77D9">
        <w:rPr>
          <w:rFonts w:ascii="Century Gothic" w:hAnsi="Century Gothic" w:cs="Arial"/>
        </w:rPr>
        <w:t>loan,</w:t>
      </w:r>
      <w:r w:rsidRPr="000C77D9">
        <w:rPr>
          <w:rFonts w:ascii="Century Gothic" w:hAnsi="Century Gothic" w:cs="Arial"/>
          <w:spacing w:val="-23"/>
        </w:rPr>
        <w:t xml:space="preserve"> </w:t>
      </w:r>
      <w:r w:rsidRPr="000C77D9">
        <w:rPr>
          <w:rFonts w:ascii="Century Gothic" w:hAnsi="Century Gothic" w:cs="Arial"/>
        </w:rPr>
        <w:t>a</w:t>
      </w:r>
      <w:r w:rsidRPr="000C77D9">
        <w:rPr>
          <w:rFonts w:ascii="Century Gothic" w:hAnsi="Century Gothic" w:cs="Arial"/>
          <w:spacing w:val="-4"/>
        </w:rPr>
        <w:t>r</w:t>
      </w:r>
      <w:r w:rsidRPr="000C77D9">
        <w:rPr>
          <w:rFonts w:ascii="Century Gothic" w:hAnsi="Century Gothic" w:cs="Arial"/>
        </w:rPr>
        <w:t>e</w:t>
      </w:r>
      <w:r w:rsidRPr="000C77D9">
        <w:rPr>
          <w:rFonts w:ascii="Century Gothic" w:hAnsi="Century Gothic" w:cs="Arial"/>
          <w:spacing w:val="-21"/>
        </w:rPr>
        <w:t xml:space="preserve"> </w:t>
      </w:r>
      <w:r w:rsidRPr="000C77D9">
        <w:rPr>
          <w:rFonts w:ascii="Century Gothic" w:hAnsi="Century Gothic" w:cs="Arial"/>
          <w:w w:val="93"/>
        </w:rPr>
        <w:t>less</w:t>
      </w:r>
      <w:r w:rsidRPr="000C77D9">
        <w:rPr>
          <w:rFonts w:ascii="Century Gothic" w:hAnsi="Century Gothic" w:cs="Arial"/>
          <w:spacing w:val="4"/>
          <w:w w:val="93"/>
        </w:rPr>
        <w:t xml:space="preserve"> </w:t>
      </w:r>
      <w:r w:rsidRPr="000C77D9">
        <w:rPr>
          <w:rFonts w:ascii="Century Gothic" w:hAnsi="Century Gothic" w:cs="Arial"/>
        </w:rPr>
        <w:t>than</w:t>
      </w:r>
      <w:r w:rsidRPr="000C77D9">
        <w:rPr>
          <w:rFonts w:ascii="Century Gothic" w:hAnsi="Century Gothic" w:cs="Arial"/>
          <w:spacing w:val="-12"/>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amount</w:t>
      </w:r>
      <w:r w:rsidRPr="000C77D9">
        <w:rPr>
          <w:rFonts w:ascii="Century Gothic" w:hAnsi="Century Gothic" w:cs="Arial"/>
          <w:spacing w:val="-14"/>
        </w:rPr>
        <w:t xml:space="preserve"> </w:t>
      </w:r>
      <w:r w:rsidRPr="000C77D9">
        <w:rPr>
          <w:rFonts w:ascii="Century Gothic" w:hAnsi="Century Gothic" w:cs="Arial"/>
        </w:rPr>
        <w:t>owed under</w:t>
      </w:r>
      <w:r w:rsidRPr="000C77D9">
        <w:rPr>
          <w:rFonts w:ascii="Century Gothic" w:hAnsi="Century Gothic" w:cs="Arial"/>
          <w:spacing w:val="-16"/>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mortgage.</w:t>
      </w:r>
      <w:r w:rsidRPr="000C77D9">
        <w:rPr>
          <w:rFonts w:ascii="Century Gothic" w:hAnsi="Century Gothic" w:cs="Arial"/>
          <w:spacing w:val="-19"/>
        </w:rPr>
        <w:t xml:space="preserve"> </w:t>
      </w:r>
      <w:r w:rsidRPr="000C77D9">
        <w:rPr>
          <w:rFonts w:ascii="Century Gothic" w:hAnsi="Century Gothic" w:cs="Arial"/>
          <w:w w:val="93"/>
        </w:rPr>
        <w:t>This</w:t>
      </w:r>
      <w:r w:rsidRPr="000C77D9">
        <w:rPr>
          <w:rFonts w:ascii="Century Gothic" w:hAnsi="Century Gothic" w:cs="Arial"/>
          <w:spacing w:val="4"/>
          <w:w w:val="93"/>
        </w:rPr>
        <w:t xml:space="preserve"> </w:t>
      </w:r>
      <w:r w:rsidRPr="000C77D9">
        <w:rPr>
          <w:rFonts w:ascii="Century Gothic" w:hAnsi="Century Gothic" w:cs="Arial"/>
        </w:rPr>
        <w:t>may</w:t>
      </w:r>
      <w:r w:rsidRPr="000C77D9">
        <w:rPr>
          <w:rFonts w:ascii="Century Gothic" w:hAnsi="Century Gothic" w:cs="Arial"/>
          <w:spacing w:val="-16"/>
        </w:rPr>
        <w:t xml:space="preserve"> </w:t>
      </w:r>
      <w:r w:rsidRPr="000C77D9">
        <w:rPr>
          <w:rFonts w:ascii="Century Gothic" w:hAnsi="Century Gothic" w:cs="Arial"/>
        </w:rPr>
        <w:t>be as</w:t>
      </w:r>
      <w:r w:rsidRPr="000C77D9">
        <w:rPr>
          <w:rFonts w:ascii="Century Gothic" w:hAnsi="Century Gothic" w:cs="Arial"/>
          <w:spacing w:val="-13"/>
        </w:rPr>
        <w:t xml:space="preserve"> </w:t>
      </w:r>
      <w:r w:rsidRPr="000C77D9">
        <w:rPr>
          <w:rFonts w:ascii="Century Gothic" w:hAnsi="Century Gothic" w:cs="Arial"/>
        </w:rPr>
        <w:t>a</w:t>
      </w:r>
      <w:r w:rsidRPr="000C77D9">
        <w:rPr>
          <w:rFonts w:ascii="Century Gothic" w:hAnsi="Century Gothic" w:cs="Arial"/>
          <w:spacing w:val="-8"/>
        </w:rPr>
        <w:t xml:space="preserve"> </w:t>
      </w:r>
      <w:r w:rsidRPr="000C77D9">
        <w:rPr>
          <w:rFonts w:ascii="Century Gothic" w:hAnsi="Century Gothic" w:cs="Arial"/>
          <w:spacing w:val="-4"/>
          <w:w w:val="94"/>
        </w:rPr>
        <w:t>r</w:t>
      </w:r>
      <w:r w:rsidRPr="000C77D9">
        <w:rPr>
          <w:rFonts w:ascii="Century Gothic" w:hAnsi="Century Gothic" w:cs="Arial"/>
          <w:w w:val="94"/>
        </w:rPr>
        <w:t>esult</w:t>
      </w:r>
      <w:r w:rsidRPr="000C77D9">
        <w:rPr>
          <w:rFonts w:ascii="Century Gothic" w:hAnsi="Century Gothic" w:cs="Arial"/>
          <w:spacing w:val="8"/>
          <w:w w:val="94"/>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w w:val="93"/>
        </w:rPr>
        <w:t>valuation</w:t>
      </w:r>
      <w:r w:rsidRPr="000C77D9">
        <w:rPr>
          <w:rFonts w:ascii="Century Gothic" w:hAnsi="Century Gothic" w:cs="Arial"/>
          <w:spacing w:val="12"/>
          <w:w w:val="93"/>
        </w:rPr>
        <w:t xml:space="preserve"> </w:t>
      </w:r>
      <w:r w:rsidRPr="000C77D9">
        <w:rPr>
          <w:rFonts w:ascii="Century Gothic" w:hAnsi="Century Gothic" w:cs="Arial"/>
          <w:spacing w:val="-4"/>
          <w:w w:val="93"/>
        </w:rPr>
        <w:t>r</w:t>
      </w:r>
      <w:r w:rsidRPr="000C77D9">
        <w:rPr>
          <w:rFonts w:ascii="Century Gothic" w:hAnsi="Century Gothic" w:cs="Arial"/>
          <w:w w:val="93"/>
        </w:rPr>
        <w:t>elied</w:t>
      </w:r>
      <w:r w:rsidRPr="000C77D9">
        <w:rPr>
          <w:rFonts w:ascii="Century Gothic" w:hAnsi="Century Gothic" w:cs="Arial"/>
          <w:spacing w:val="4"/>
          <w:w w:val="93"/>
        </w:rPr>
        <w:t xml:space="preserve"> </w:t>
      </w:r>
      <w:r w:rsidRPr="000C77D9">
        <w:rPr>
          <w:rFonts w:ascii="Century Gothic" w:hAnsi="Century Gothic" w:cs="Arial"/>
        </w:rPr>
        <w:t>on</w:t>
      </w:r>
      <w:r w:rsidRPr="000C77D9">
        <w:rPr>
          <w:rFonts w:ascii="Century Gothic" w:hAnsi="Century Gothic" w:cs="Arial"/>
          <w:spacing w:val="-5"/>
        </w:rPr>
        <w:t xml:space="preserve"> </w:t>
      </w:r>
      <w:r w:rsidRPr="000C77D9">
        <w:rPr>
          <w:rFonts w:ascii="Century Gothic" w:hAnsi="Century Gothic" w:cs="Arial"/>
        </w:rPr>
        <w:t>when</w:t>
      </w:r>
      <w:r w:rsidRPr="000C77D9">
        <w:rPr>
          <w:rFonts w:ascii="Century Gothic" w:hAnsi="Century Gothic" w:cs="Arial"/>
          <w:spacing w:val="-15"/>
        </w:rPr>
        <w:t xml:space="preserve"> </w:t>
      </w:r>
      <w:r w:rsidRPr="000C77D9">
        <w:rPr>
          <w:rFonts w:ascii="Century Gothic" w:hAnsi="Century Gothic" w:cs="Arial"/>
        </w:rPr>
        <w:t>making</w:t>
      </w:r>
      <w:r w:rsidRPr="000C77D9">
        <w:rPr>
          <w:rFonts w:ascii="Century Gothic" w:hAnsi="Century Gothic" w:cs="Arial"/>
          <w:spacing w:val="-20"/>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w w:val="95"/>
        </w:rPr>
        <w:t>lending</w:t>
      </w:r>
      <w:r w:rsidRPr="000C77D9">
        <w:rPr>
          <w:rFonts w:ascii="Century Gothic" w:hAnsi="Century Gothic" w:cs="Arial"/>
          <w:spacing w:val="3"/>
          <w:w w:val="95"/>
        </w:rPr>
        <w:t xml:space="preserve"> </w:t>
      </w:r>
      <w:r w:rsidRPr="000C77D9">
        <w:rPr>
          <w:rFonts w:ascii="Century Gothic" w:hAnsi="Century Gothic" w:cs="Arial"/>
          <w:w w:val="95"/>
        </w:rPr>
        <w:t>decision</w:t>
      </w:r>
      <w:r w:rsidRPr="000C77D9">
        <w:rPr>
          <w:rFonts w:ascii="Century Gothic" w:hAnsi="Century Gothic" w:cs="Arial"/>
          <w:spacing w:val="11"/>
          <w:w w:val="95"/>
        </w:rPr>
        <w:t xml:space="preserve"> </w:t>
      </w:r>
      <w:r w:rsidRPr="000C77D9">
        <w:rPr>
          <w:rFonts w:ascii="Century Gothic" w:hAnsi="Century Gothic" w:cs="Arial"/>
        </w:rPr>
        <w:t>not</w:t>
      </w:r>
      <w:r w:rsidRPr="000C77D9">
        <w:rPr>
          <w:rFonts w:ascii="Century Gothic" w:hAnsi="Century Gothic" w:cs="Arial"/>
          <w:spacing w:val="-3"/>
        </w:rPr>
        <w:t xml:space="preserve"> </w:t>
      </w:r>
      <w:r w:rsidRPr="000C77D9">
        <w:rPr>
          <w:rFonts w:ascii="Century Gothic" w:hAnsi="Century Gothic" w:cs="Arial"/>
          <w:w w:val="96"/>
        </w:rPr>
        <w:t>accurately</w:t>
      </w:r>
      <w:r w:rsidRPr="000C77D9">
        <w:rPr>
          <w:rFonts w:ascii="Century Gothic" w:hAnsi="Century Gothic" w:cs="Arial"/>
          <w:spacing w:val="2"/>
          <w:w w:val="96"/>
        </w:rPr>
        <w:t xml:space="preserve"> </w:t>
      </w:r>
      <w:r w:rsidRPr="000C77D9">
        <w:rPr>
          <w:rFonts w:ascii="Century Gothic" w:hAnsi="Century Gothic" w:cs="Arial"/>
          <w:spacing w:val="-4"/>
        </w:rPr>
        <w:t>r</w:t>
      </w:r>
      <w:r w:rsidRPr="000C77D9">
        <w:rPr>
          <w:rFonts w:ascii="Century Gothic" w:hAnsi="Century Gothic" w:cs="Arial"/>
        </w:rPr>
        <w:t>eflecting the</w:t>
      </w:r>
      <w:r w:rsidRPr="000C77D9">
        <w:rPr>
          <w:rFonts w:ascii="Century Gothic" w:hAnsi="Century Gothic" w:cs="Arial"/>
          <w:spacing w:val="-9"/>
        </w:rPr>
        <w:t xml:space="preserve"> </w:t>
      </w:r>
      <w:r w:rsidRPr="000C77D9">
        <w:rPr>
          <w:rFonts w:ascii="Century Gothic" w:hAnsi="Century Gothic" w:cs="Arial"/>
          <w:w w:val="93"/>
        </w:rPr>
        <w:t>value</w:t>
      </w:r>
      <w:r w:rsidRPr="000C77D9">
        <w:rPr>
          <w:rFonts w:ascii="Century Gothic" w:hAnsi="Century Gothic" w:cs="Arial"/>
          <w:spacing w:val="4"/>
          <w:w w:val="93"/>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p</w:t>
      </w:r>
      <w:r w:rsidRPr="000C77D9">
        <w:rPr>
          <w:rFonts w:ascii="Century Gothic" w:hAnsi="Century Gothic" w:cs="Arial"/>
          <w:spacing w:val="-4"/>
        </w:rPr>
        <w:t>r</w:t>
      </w:r>
      <w:r w:rsidRPr="000C77D9">
        <w:rPr>
          <w:rFonts w:ascii="Century Gothic" w:hAnsi="Century Gothic" w:cs="Arial"/>
        </w:rPr>
        <w:t>operty</w:t>
      </w:r>
      <w:r w:rsidRPr="000C77D9">
        <w:rPr>
          <w:rFonts w:ascii="Century Gothic" w:hAnsi="Century Gothic" w:cs="Arial"/>
          <w:spacing w:val="-12"/>
        </w:rPr>
        <w:t xml:space="preserve"> </w:t>
      </w:r>
      <w:r w:rsidRPr="000C77D9">
        <w:rPr>
          <w:rFonts w:ascii="Century Gothic" w:hAnsi="Century Gothic" w:cs="Arial"/>
        </w:rPr>
        <w:t>at</w:t>
      </w:r>
      <w:r w:rsidRPr="000C77D9">
        <w:rPr>
          <w:rFonts w:ascii="Century Gothic" w:hAnsi="Century Gothic" w:cs="Arial"/>
          <w:spacing w:val="-5"/>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time</w:t>
      </w:r>
      <w:r w:rsidRPr="000C77D9">
        <w:rPr>
          <w:rFonts w:ascii="Century Gothic" w:hAnsi="Century Gothic" w:cs="Arial"/>
          <w:spacing w:val="-12"/>
        </w:rPr>
        <w:t xml:space="preserve"> </w:t>
      </w:r>
      <w:r w:rsidRPr="000C77D9">
        <w:rPr>
          <w:rFonts w:ascii="Century Gothic" w:hAnsi="Century Gothic" w:cs="Arial"/>
        </w:rPr>
        <w:t>it</w:t>
      </w:r>
      <w:r w:rsidRPr="000C77D9">
        <w:rPr>
          <w:rFonts w:ascii="Century Gothic" w:hAnsi="Century Gothic" w:cs="Arial"/>
          <w:spacing w:val="-4"/>
        </w:rPr>
        <w:t xml:space="preserve"> </w:t>
      </w:r>
      <w:r w:rsidRPr="000C77D9">
        <w:rPr>
          <w:rFonts w:ascii="Century Gothic" w:hAnsi="Century Gothic" w:cs="Arial"/>
        </w:rPr>
        <w:t>is</w:t>
      </w:r>
      <w:r w:rsidRPr="000C77D9">
        <w:rPr>
          <w:rFonts w:ascii="Century Gothic" w:hAnsi="Century Gothic" w:cs="Arial"/>
          <w:spacing w:val="-12"/>
        </w:rPr>
        <w:t xml:space="preserve"> </w:t>
      </w:r>
      <w:r w:rsidRPr="000C77D9">
        <w:rPr>
          <w:rFonts w:ascii="Century Gothic" w:hAnsi="Century Gothic" w:cs="Arial"/>
        </w:rPr>
        <w:t>sold,</w:t>
      </w:r>
      <w:r w:rsidRPr="000C77D9">
        <w:rPr>
          <w:rFonts w:ascii="Century Gothic" w:hAnsi="Century Gothic" w:cs="Arial"/>
          <w:spacing w:val="-9"/>
        </w:rPr>
        <w:t xml:space="preserve"> </w:t>
      </w:r>
      <w:r w:rsidRPr="000C77D9">
        <w:rPr>
          <w:rFonts w:ascii="Century Gothic" w:hAnsi="Century Gothic" w:cs="Arial"/>
        </w:rPr>
        <w:t>or</w:t>
      </w:r>
      <w:r w:rsidRPr="000C77D9">
        <w:rPr>
          <w:rFonts w:ascii="Century Gothic" w:hAnsi="Century Gothic" w:cs="Arial"/>
          <w:spacing w:val="-6"/>
        </w:rPr>
        <w:t xml:space="preserve"> </w:t>
      </w:r>
      <w:r w:rsidRPr="000C77D9">
        <w:rPr>
          <w:rFonts w:ascii="Century Gothic" w:hAnsi="Century Gothic" w:cs="Arial"/>
          <w:w w:val="97"/>
        </w:rPr>
        <w:t>changes</w:t>
      </w:r>
      <w:r w:rsidRPr="000C77D9">
        <w:rPr>
          <w:rFonts w:ascii="Century Gothic" w:hAnsi="Century Gothic" w:cs="Arial"/>
          <w:spacing w:val="2"/>
          <w:w w:val="97"/>
        </w:rPr>
        <w:t xml:space="preserve"> </w:t>
      </w:r>
      <w:r w:rsidRPr="000C77D9">
        <w:rPr>
          <w:rFonts w:ascii="Century Gothic" w:hAnsi="Century Gothic" w:cs="Arial"/>
        </w:rPr>
        <w:t>in</w:t>
      </w:r>
      <w:r w:rsidRPr="000C77D9">
        <w:rPr>
          <w:rFonts w:ascii="Century Gothic" w:hAnsi="Century Gothic" w:cs="Arial"/>
          <w:spacing w:val="-13"/>
        </w:rPr>
        <w:t xml:space="preserve"> </w:t>
      </w:r>
      <w:r w:rsidRPr="000C77D9">
        <w:rPr>
          <w:rFonts w:ascii="Century Gothic" w:hAnsi="Century Gothic" w:cs="Arial"/>
        </w:rPr>
        <w:t>p</w:t>
      </w:r>
      <w:r w:rsidRPr="000C77D9">
        <w:rPr>
          <w:rFonts w:ascii="Century Gothic" w:hAnsi="Century Gothic" w:cs="Arial"/>
          <w:spacing w:val="-4"/>
        </w:rPr>
        <w:t>r</w:t>
      </w:r>
      <w:r w:rsidRPr="000C77D9">
        <w:rPr>
          <w:rFonts w:ascii="Century Gothic" w:hAnsi="Century Gothic" w:cs="Arial"/>
        </w:rPr>
        <w:t>operty</w:t>
      </w:r>
      <w:r w:rsidRPr="000C77D9">
        <w:rPr>
          <w:rFonts w:ascii="Century Gothic" w:hAnsi="Century Gothic" w:cs="Arial"/>
          <w:spacing w:val="-12"/>
        </w:rPr>
        <w:t xml:space="preserve"> </w:t>
      </w:r>
      <w:r w:rsidRPr="000C77D9">
        <w:rPr>
          <w:rFonts w:ascii="Century Gothic" w:hAnsi="Century Gothic" w:cs="Arial"/>
        </w:rPr>
        <w:t>market</w:t>
      </w:r>
      <w:r w:rsidRPr="000C77D9">
        <w:rPr>
          <w:rFonts w:ascii="Century Gothic" w:hAnsi="Century Gothic" w:cs="Arial"/>
          <w:spacing w:val="-19"/>
        </w:rPr>
        <w:t xml:space="preserve"> </w:t>
      </w:r>
      <w:r w:rsidRPr="000C77D9">
        <w:rPr>
          <w:rFonts w:ascii="Century Gothic" w:hAnsi="Century Gothic" w:cs="Arial"/>
        </w:rPr>
        <w:t>conditions,</w:t>
      </w:r>
      <w:r w:rsidRPr="000C77D9">
        <w:rPr>
          <w:rFonts w:ascii="Century Gothic" w:hAnsi="Century Gothic" w:cs="Arial"/>
          <w:spacing w:val="-20"/>
        </w:rPr>
        <w:t xml:space="preserve"> </w:t>
      </w:r>
      <w:r w:rsidRPr="000C77D9">
        <w:rPr>
          <w:rFonts w:ascii="Century Gothic" w:hAnsi="Century Gothic" w:cs="Arial"/>
        </w:rPr>
        <w:t>or</w:t>
      </w:r>
      <w:r w:rsidRPr="000C77D9">
        <w:rPr>
          <w:rFonts w:ascii="Century Gothic" w:hAnsi="Century Gothic" w:cs="Arial"/>
          <w:spacing w:val="-6"/>
        </w:rPr>
        <w:t xml:space="preserve"> </w:t>
      </w:r>
      <w:r w:rsidRPr="000C77D9">
        <w:rPr>
          <w:rFonts w:ascii="Century Gothic" w:hAnsi="Century Gothic" w:cs="Arial"/>
        </w:rPr>
        <w:t xml:space="preserve">the </w:t>
      </w:r>
      <w:r w:rsidRPr="000C77D9">
        <w:rPr>
          <w:rFonts w:ascii="Century Gothic" w:hAnsi="Century Gothic" w:cs="Arial"/>
          <w:w w:val="95"/>
        </w:rPr>
        <w:t>insurance</w:t>
      </w:r>
      <w:r w:rsidRPr="000C77D9">
        <w:rPr>
          <w:rFonts w:ascii="Century Gothic" w:hAnsi="Century Gothic" w:cs="Arial"/>
          <w:spacing w:val="3"/>
          <w:w w:val="95"/>
        </w:rPr>
        <w:t xml:space="preserve"> </w:t>
      </w:r>
      <w:r w:rsidRPr="000C77D9">
        <w:rPr>
          <w:rFonts w:ascii="Century Gothic" w:hAnsi="Century Gothic" w:cs="Arial"/>
        </w:rPr>
        <w:t>over</w:t>
      </w:r>
      <w:r w:rsidRPr="000C77D9">
        <w:rPr>
          <w:rFonts w:ascii="Century Gothic" w:hAnsi="Century Gothic" w:cs="Arial"/>
          <w:spacing w:val="-20"/>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w w:val="96"/>
        </w:rPr>
        <w:t>secu</w:t>
      </w:r>
      <w:r w:rsidRPr="000C77D9">
        <w:rPr>
          <w:rFonts w:ascii="Century Gothic" w:hAnsi="Century Gothic" w:cs="Arial"/>
          <w:spacing w:val="-4"/>
          <w:w w:val="96"/>
        </w:rPr>
        <w:t>r</w:t>
      </w:r>
      <w:r w:rsidRPr="000C77D9">
        <w:rPr>
          <w:rFonts w:ascii="Century Gothic" w:hAnsi="Century Gothic" w:cs="Arial"/>
          <w:w w:val="96"/>
        </w:rPr>
        <w:t>ed</w:t>
      </w:r>
      <w:r w:rsidRPr="000C77D9">
        <w:rPr>
          <w:rFonts w:ascii="Century Gothic" w:hAnsi="Century Gothic" w:cs="Arial"/>
          <w:spacing w:val="7"/>
          <w:w w:val="96"/>
        </w:rPr>
        <w:t xml:space="preserve"> </w:t>
      </w:r>
      <w:r w:rsidRPr="000C77D9">
        <w:rPr>
          <w:rFonts w:ascii="Century Gothic" w:hAnsi="Century Gothic" w:cs="Arial"/>
        </w:rPr>
        <w:t>p</w:t>
      </w:r>
      <w:r w:rsidRPr="000C77D9">
        <w:rPr>
          <w:rFonts w:ascii="Century Gothic" w:hAnsi="Century Gothic" w:cs="Arial"/>
          <w:spacing w:val="-4"/>
        </w:rPr>
        <w:t>r</w:t>
      </w:r>
      <w:r w:rsidRPr="000C77D9">
        <w:rPr>
          <w:rFonts w:ascii="Century Gothic" w:hAnsi="Century Gothic" w:cs="Arial"/>
        </w:rPr>
        <w:t>operty</w:t>
      </w:r>
      <w:r w:rsidRPr="000C77D9">
        <w:rPr>
          <w:rFonts w:ascii="Century Gothic" w:hAnsi="Century Gothic" w:cs="Arial"/>
          <w:spacing w:val="-12"/>
        </w:rPr>
        <w:t xml:space="preserve"> </w:t>
      </w:r>
      <w:r w:rsidRPr="000C77D9">
        <w:rPr>
          <w:rFonts w:ascii="Century Gothic" w:hAnsi="Century Gothic" w:cs="Arial"/>
        </w:rPr>
        <w:t>being</w:t>
      </w:r>
      <w:r w:rsidRPr="000C77D9">
        <w:rPr>
          <w:rFonts w:ascii="Century Gothic" w:hAnsi="Century Gothic" w:cs="Arial"/>
          <w:spacing w:val="-21"/>
        </w:rPr>
        <w:t xml:space="preserve"> </w:t>
      </w:r>
      <w:r w:rsidRPr="000C77D9">
        <w:rPr>
          <w:rFonts w:ascii="Century Gothic" w:hAnsi="Century Gothic" w:cs="Arial"/>
          <w:w w:val="96"/>
        </w:rPr>
        <w:t>inadequate</w:t>
      </w:r>
      <w:r w:rsidRPr="000C77D9">
        <w:rPr>
          <w:rFonts w:ascii="Century Gothic" w:hAnsi="Century Gothic" w:cs="Arial"/>
          <w:spacing w:val="2"/>
          <w:w w:val="96"/>
        </w:rPr>
        <w:t xml:space="preserve"> </w:t>
      </w:r>
      <w:r w:rsidRPr="000C77D9">
        <w:rPr>
          <w:rFonts w:ascii="Century Gothic" w:hAnsi="Century Gothic" w:cs="Arial"/>
        </w:rPr>
        <w:t>if</w:t>
      </w:r>
      <w:r w:rsidRPr="000C77D9">
        <w:rPr>
          <w:rFonts w:ascii="Century Gothic" w:hAnsi="Century Gothic" w:cs="Arial"/>
          <w:spacing w:val="-13"/>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w w:val="96"/>
        </w:rPr>
        <w:t>secu</w:t>
      </w:r>
      <w:r w:rsidRPr="000C77D9">
        <w:rPr>
          <w:rFonts w:ascii="Century Gothic" w:hAnsi="Century Gothic" w:cs="Arial"/>
          <w:spacing w:val="-4"/>
          <w:w w:val="96"/>
        </w:rPr>
        <w:t>r</w:t>
      </w:r>
      <w:r w:rsidRPr="000C77D9">
        <w:rPr>
          <w:rFonts w:ascii="Century Gothic" w:hAnsi="Century Gothic" w:cs="Arial"/>
          <w:w w:val="96"/>
        </w:rPr>
        <w:t>ed</w:t>
      </w:r>
      <w:r w:rsidRPr="000C77D9">
        <w:rPr>
          <w:rFonts w:ascii="Century Gothic" w:hAnsi="Century Gothic" w:cs="Arial"/>
          <w:spacing w:val="7"/>
          <w:w w:val="96"/>
        </w:rPr>
        <w:t xml:space="preserve"> </w:t>
      </w:r>
      <w:r w:rsidRPr="000C77D9">
        <w:rPr>
          <w:rFonts w:ascii="Century Gothic" w:hAnsi="Century Gothic" w:cs="Arial"/>
        </w:rPr>
        <w:t>p</w:t>
      </w:r>
      <w:r w:rsidRPr="000C77D9">
        <w:rPr>
          <w:rFonts w:ascii="Century Gothic" w:hAnsi="Century Gothic" w:cs="Arial"/>
          <w:spacing w:val="-4"/>
        </w:rPr>
        <w:t>r</w:t>
      </w:r>
      <w:r w:rsidRPr="000C77D9">
        <w:rPr>
          <w:rFonts w:ascii="Century Gothic" w:hAnsi="Century Gothic" w:cs="Arial"/>
        </w:rPr>
        <w:t>operty</w:t>
      </w:r>
      <w:r w:rsidRPr="000C77D9">
        <w:rPr>
          <w:rFonts w:ascii="Century Gothic" w:hAnsi="Century Gothic" w:cs="Arial"/>
          <w:spacing w:val="-12"/>
        </w:rPr>
        <w:t xml:space="preserve"> </w:t>
      </w:r>
      <w:r w:rsidRPr="000C77D9">
        <w:rPr>
          <w:rFonts w:ascii="Century Gothic" w:hAnsi="Century Gothic" w:cs="Arial"/>
        </w:rPr>
        <w:t>is</w:t>
      </w:r>
      <w:r w:rsidRPr="000C77D9">
        <w:rPr>
          <w:rFonts w:ascii="Century Gothic" w:hAnsi="Century Gothic" w:cs="Arial"/>
          <w:spacing w:val="-12"/>
        </w:rPr>
        <w:t xml:space="preserve"> </w:t>
      </w:r>
      <w:r w:rsidRPr="000C77D9">
        <w:rPr>
          <w:rFonts w:ascii="Century Gothic" w:hAnsi="Century Gothic" w:cs="Arial"/>
        </w:rPr>
        <w:t>damaged.</w:t>
      </w:r>
      <w:r w:rsidRPr="000C77D9">
        <w:rPr>
          <w:rFonts w:ascii="Century Gothic" w:hAnsi="Century Gothic" w:cs="Arial"/>
          <w:spacing w:val="-19"/>
        </w:rPr>
        <w:t xml:space="preserve"> </w:t>
      </w:r>
      <w:r w:rsidRPr="000C77D9">
        <w:rPr>
          <w:rFonts w:ascii="Century Gothic" w:hAnsi="Century Gothic" w:cs="Arial"/>
        </w:rPr>
        <w:t>While loan</w:t>
      </w:r>
      <w:r w:rsidRPr="000C77D9">
        <w:rPr>
          <w:rFonts w:ascii="Century Gothic" w:hAnsi="Century Gothic" w:cs="Arial"/>
          <w:spacing w:val="-20"/>
        </w:rPr>
        <w:t xml:space="preserve"> </w:t>
      </w:r>
      <w:r w:rsidRPr="000C77D9">
        <w:rPr>
          <w:rFonts w:ascii="Century Gothic" w:hAnsi="Century Gothic" w:cs="Arial"/>
          <w:w w:val="95"/>
        </w:rPr>
        <w:t>default</w:t>
      </w:r>
      <w:r w:rsidRPr="000C77D9">
        <w:rPr>
          <w:rFonts w:ascii="Century Gothic" w:hAnsi="Century Gothic" w:cs="Arial"/>
          <w:spacing w:val="9"/>
          <w:w w:val="95"/>
        </w:rPr>
        <w:t xml:space="preserve"> </w:t>
      </w:r>
      <w:r w:rsidRPr="000C77D9">
        <w:rPr>
          <w:rFonts w:ascii="Century Gothic" w:hAnsi="Century Gothic" w:cs="Arial"/>
          <w:w w:val="95"/>
        </w:rPr>
        <w:t>rates</w:t>
      </w:r>
      <w:r w:rsidRPr="000C77D9">
        <w:rPr>
          <w:rFonts w:ascii="Century Gothic" w:hAnsi="Century Gothic" w:cs="Arial"/>
          <w:spacing w:val="3"/>
          <w:w w:val="95"/>
        </w:rPr>
        <w:t xml:space="preserve"> </w:t>
      </w:r>
      <w:r w:rsidRPr="000C77D9">
        <w:rPr>
          <w:rFonts w:ascii="Century Gothic" w:hAnsi="Century Gothic" w:cs="Arial"/>
        </w:rPr>
        <w:t>may</w:t>
      </w:r>
      <w:r w:rsidRPr="000C77D9">
        <w:rPr>
          <w:rFonts w:ascii="Century Gothic" w:hAnsi="Century Gothic" w:cs="Arial"/>
          <w:spacing w:val="-16"/>
        </w:rPr>
        <w:t xml:space="preserve"> </w:t>
      </w:r>
      <w:r w:rsidRPr="000C77D9">
        <w:rPr>
          <w:rFonts w:ascii="Century Gothic" w:hAnsi="Century Gothic" w:cs="Arial"/>
        </w:rPr>
        <w:t>be</w:t>
      </w:r>
      <w:r w:rsidRPr="000C77D9">
        <w:rPr>
          <w:rFonts w:ascii="Century Gothic" w:hAnsi="Century Gothic" w:cs="Arial"/>
          <w:spacing w:val="-5"/>
        </w:rPr>
        <w:t xml:space="preserve"> </w:t>
      </w:r>
      <w:r w:rsidRPr="000C77D9">
        <w:rPr>
          <w:rFonts w:ascii="Century Gothic" w:hAnsi="Century Gothic" w:cs="Arial"/>
          <w:w w:val="95"/>
        </w:rPr>
        <w:t>higher</w:t>
      </w:r>
      <w:r w:rsidRPr="000C77D9">
        <w:rPr>
          <w:rFonts w:ascii="Century Gothic" w:hAnsi="Century Gothic" w:cs="Arial"/>
          <w:spacing w:val="3"/>
          <w:w w:val="95"/>
        </w:rPr>
        <w:t xml:space="preserve"> </w:t>
      </w:r>
      <w:r w:rsidRPr="000C77D9">
        <w:rPr>
          <w:rFonts w:ascii="Century Gothic" w:hAnsi="Century Gothic" w:cs="Arial"/>
        </w:rPr>
        <w:t>than</w:t>
      </w:r>
      <w:r w:rsidRPr="000C77D9">
        <w:rPr>
          <w:rFonts w:ascii="Century Gothic" w:hAnsi="Century Gothic" w:cs="Arial"/>
          <w:spacing w:val="-12"/>
        </w:rPr>
        <w:t xml:space="preserve"> </w:t>
      </w:r>
      <w:r w:rsidRPr="000C77D9">
        <w:rPr>
          <w:rFonts w:ascii="Century Gothic" w:hAnsi="Century Gothic" w:cs="Arial"/>
        </w:rPr>
        <w:t>those</w:t>
      </w:r>
      <w:r w:rsidRPr="000C77D9">
        <w:rPr>
          <w:rFonts w:ascii="Century Gothic" w:hAnsi="Century Gothic" w:cs="Arial"/>
          <w:spacing w:val="-15"/>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w w:val="95"/>
        </w:rPr>
        <w:t>traditional</w:t>
      </w:r>
      <w:r w:rsidRPr="000C77D9">
        <w:rPr>
          <w:rFonts w:ascii="Century Gothic" w:hAnsi="Century Gothic" w:cs="Arial"/>
          <w:spacing w:val="12"/>
          <w:w w:val="95"/>
        </w:rPr>
        <w:t xml:space="preserve"> </w:t>
      </w:r>
      <w:r w:rsidRPr="000C77D9">
        <w:rPr>
          <w:rFonts w:ascii="Century Gothic" w:hAnsi="Century Gothic" w:cs="Arial"/>
          <w:w w:val="95"/>
        </w:rPr>
        <w:t>lenders,</w:t>
      </w:r>
      <w:r w:rsidRPr="000C77D9">
        <w:rPr>
          <w:rFonts w:ascii="Century Gothic" w:hAnsi="Century Gothic" w:cs="Arial"/>
          <w:spacing w:val="3"/>
          <w:w w:val="95"/>
        </w:rPr>
        <w:t xml:space="preserve"> </w:t>
      </w:r>
      <w:r w:rsidRPr="000C77D9">
        <w:rPr>
          <w:rFonts w:ascii="Century Gothic" w:hAnsi="Century Gothic" w:cs="Arial"/>
          <w:w w:val="95"/>
        </w:rPr>
        <w:t>the Company’s</w:t>
      </w:r>
      <w:r w:rsidRPr="000C77D9">
        <w:rPr>
          <w:rFonts w:ascii="Century Gothic" w:hAnsi="Century Gothic" w:cs="Arial"/>
        </w:rPr>
        <w:t xml:space="preserve"> c</w:t>
      </w:r>
      <w:r w:rsidRPr="000C77D9">
        <w:rPr>
          <w:rFonts w:ascii="Century Gothic" w:hAnsi="Century Gothic" w:cs="Arial"/>
          <w:spacing w:val="-4"/>
        </w:rPr>
        <w:t>r</w:t>
      </w:r>
      <w:r w:rsidRPr="000C77D9">
        <w:rPr>
          <w:rFonts w:ascii="Century Gothic" w:hAnsi="Century Gothic" w:cs="Arial"/>
        </w:rPr>
        <w:t>edit</w:t>
      </w:r>
      <w:r w:rsidRPr="000C77D9">
        <w:rPr>
          <w:rFonts w:ascii="Century Gothic" w:hAnsi="Century Gothic" w:cs="Arial"/>
          <w:spacing w:val="-10"/>
        </w:rPr>
        <w:t xml:space="preserve"> </w:t>
      </w:r>
      <w:r w:rsidRPr="000C77D9">
        <w:rPr>
          <w:rFonts w:ascii="Century Gothic" w:hAnsi="Century Gothic" w:cs="Arial"/>
        </w:rPr>
        <w:t xml:space="preserve">losses </w:t>
      </w:r>
      <w:r w:rsidRPr="000C77D9">
        <w:rPr>
          <w:rFonts w:ascii="Century Gothic" w:hAnsi="Century Gothic" w:cs="Arial"/>
          <w:w w:val="94"/>
        </w:rPr>
        <w:t>have</w:t>
      </w:r>
      <w:r w:rsidRPr="000C77D9">
        <w:rPr>
          <w:rFonts w:ascii="Century Gothic" w:hAnsi="Century Gothic" w:cs="Arial"/>
          <w:spacing w:val="3"/>
          <w:w w:val="94"/>
        </w:rPr>
        <w:t xml:space="preserve"> </w:t>
      </w:r>
      <w:r w:rsidRPr="000C77D9">
        <w:rPr>
          <w:rFonts w:ascii="Century Gothic" w:hAnsi="Century Gothic" w:cs="Arial"/>
        </w:rPr>
        <w:t>been</w:t>
      </w:r>
      <w:r w:rsidRPr="000C77D9">
        <w:rPr>
          <w:rFonts w:ascii="Century Gothic" w:hAnsi="Century Gothic" w:cs="Arial"/>
          <w:spacing w:val="-19"/>
        </w:rPr>
        <w:t xml:space="preserve"> </w:t>
      </w:r>
      <w:r w:rsidRPr="000C77D9">
        <w:rPr>
          <w:rFonts w:ascii="Century Gothic" w:hAnsi="Century Gothic" w:cs="Arial"/>
          <w:w w:val="94"/>
        </w:rPr>
        <w:t>historically</w:t>
      </w:r>
      <w:r w:rsidRPr="000C77D9">
        <w:rPr>
          <w:rFonts w:ascii="Century Gothic" w:hAnsi="Century Gothic" w:cs="Arial"/>
          <w:spacing w:val="3"/>
          <w:w w:val="94"/>
        </w:rPr>
        <w:t xml:space="preserve"> </w:t>
      </w:r>
      <w:r w:rsidRPr="000C77D9">
        <w:rPr>
          <w:rFonts w:ascii="Century Gothic" w:hAnsi="Century Gothic" w:cs="Arial"/>
        </w:rPr>
        <w:t>low</w:t>
      </w:r>
      <w:r w:rsidRPr="000C77D9">
        <w:rPr>
          <w:rFonts w:ascii="Century Gothic" w:hAnsi="Century Gothic" w:cs="Arial"/>
          <w:spacing w:val="-6"/>
        </w:rPr>
        <w:t xml:space="preserve"> </w:t>
      </w:r>
      <w:r w:rsidRPr="000C77D9">
        <w:rPr>
          <w:rFonts w:ascii="Century Gothic" w:hAnsi="Century Gothic" w:cs="Arial"/>
        </w:rPr>
        <w:t>–</w:t>
      </w:r>
      <w:r w:rsidRPr="000C77D9">
        <w:rPr>
          <w:rFonts w:ascii="Century Gothic" w:hAnsi="Century Gothic" w:cs="Arial"/>
          <w:spacing w:val="-13"/>
        </w:rPr>
        <w:t xml:space="preserve"> </w:t>
      </w:r>
      <w:r w:rsidRPr="000C77D9">
        <w:rPr>
          <w:rFonts w:ascii="Century Gothic" w:hAnsi="Century Gothic" w:cs="Arial"/>
        </w:rPr>
        <w:t>at</w:t>
      </w:r>
      <w:r w:rsidRPr="000C77D9">
        <w:rPr>
          <w:rFonts w:ascii="Century Gothic" w:hAnsi="Century Gothic" w:cs="Arial"/>
          <w:spacing w:val="-5"/>
        </w:rPr>
        <w:t xml:space="preserve"> </w:t>
      </w:r>
      <w:r w:rsidRPr="000C77D9">
        <w:rPr>
          <w:rFonts w:ascii="Century Gothic" w:hAnsi="Century Gothic" w:cs="Arial"/>
          <w:w w:val="93"/>
        </w:rPr>
        <w:t>less</w:t>
      </w:r>
      <w:r w:rsidRPr="000C77D9">
        <w:rPr>
          <w:rFonts w:ascii="Century Gothic" w:hAnsi="Century Gothic" w:cs="Arial"/>
          <w:spacing w:val="4"/>
          <w:w w:val="93"/>
        </w:rPr>
        <w:t xml:space="preserve"> </w:t>
      </w:r>
      <w:r w:rsidRPr="000C77D9">
        <w:rPr>
          <w:rFonts w:ascii="Century Gothic" w:hAnsi="Century Gothic" w:cs="Arial"/>
        </w:rPr>
        <w:t>than</w:t>
      </w:r>
      <w:r w:rsidRPr="000C77D9">
        <w:rPr>
          <w:rFonts w:ascii="Century Gothic" w:hAnsi="Century Gothic" w:cs="Arial"/>
          <w:spacing w:val="-12"/>
        </w:rPr>
        <w:t xml:space="preserve"> </w:t>
      </w:r>
      <w:r w:rsidRPr="000C77D9">
        <w:rPr>
          <w:rFonts w:ascii="Century Gothic" w:hAnsi="Century Gothic" w:cs="Arial"/>
        </w:rPr>
        <w:t>1.0% of</w:t>
      </w:r>
      <w:r w:rsidRPr="000C77D9">
        <w:rPr>
          <w:rFonts w:ascii="Century Gothic" w:hAnsi="Century Gothic" w:cs="Arial"/>
          <w:spacing w:val="-5"/>
        </w:rPr>
        <w:t xml:space="preserve"> </w:t>
      </w:r>
      <w:r w:rsidRPr="000C77D9">
        <w:rPr>
          <w:rFonts w:ascii="Century Gothic" w:hAnsi="Century Gothic" w:cs="Arial"/>
          <w:w w:val="91"/>
        </w:rPr>
        <w:t>all</w:t>
      </w:r>
      <w:r w:rsidRPr="000C77D9">
        <w:rPr>
          <w:rFonts w:ascii="Century Gothic" w:hAnsi="Century Gothic" w:cs="Arial"/>
          <w:spacing w:val="-1"/>
          <w:w w:val="91"/>
        </w:rPr>
        <w:t xml:space="preserve"> </w:t>
      </w:r>
      <w:r w:rsidRPr="000C77D9">
        <w:rPr>
          <w:rFonts w:ascii="Century Gothic" w:hAnsi="Century Gothic" w:cs="Arial"/>
          <w:w w:val="91"/>
        </w:rPr>
        <w:t>loans</w:t>
      </w:r>
      <w:r w:rsidRPr="000C77D9">
        <w:rPr>
          <w:rFonts w:ascii="Century Gothic" w:hAnsi="Century Gothic" w:cs="Arial"/>
          <w:spacing w:val="25"/>
          <w:w w:val="91"/>
        </w:rPr>
        <w:t xml:space="preserve"> </w:t>
      </w:r>
      <w:r w:rsidRPr="000C77D9">
        <w:rPr>
          <w:rFonts w:ascii="Century Gothic" w:hAnsi="Century Gothic" w:cs="Arial"/>
        </w:rPr>
        <w:t>made</w:t>
      </w:r>
      <w:r w:rsidRPr="000C77D9">
        <w:rPr>
          <w:rFonts w:ascii="Century Gothic" w:hAnsi="Century Gothic" w:cs="Arial"/>
          <w:spacing w:val="-16"/>
        </w:rPr>
        <w:t xml:space="preserve"> </w:t>
      </w:r>
      <w:r w:rsidRPr="000C77D9">
        <w:rPr>
          <w:rFonts w:ascii="Century Gothic" w:hAnsi="Century Gothic" w:cs="Arial"/>
        </w:rPr>
        <w:t>by</w:t>
      </w:r>
      <w:r w:rsidRPr="000C77D9">
        <w:rPr>
          <w:rFonts w:ascii="Century Gothic" w:hAnsi="Century Gothic" w:cs="Arial"/>
          <w:spacing w:val="-4"/>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w w:val="96"/>
        </w:rPr>
        <w:t>Compan</w:t>
      </w:r>
      <w:r w:rsidRPr="000C77D9">
        <w:rPr>
          <w:rFonts w:ascii="Century Gothic" w:hAnsi="Century Gothic" w:cs="Arial"/>
          <w:spacing w:val="-18"/>
          <w:w w:val="96"/>
        </w:rPr>
        <w:t>y</w:t>
      </w:r>
      <w:r w:rsidRPr="000C77D9">
        <w:rPr>
          <w:rFonts w:ascii="Century Gothic" w:hAnsi="Century Gothic" w:cs="Arial"/>
          <w:w w:val="96"/>
        </w:rPr>
        <w:t>.</w:t>
      </w:r>
      <w:r w:rsidRPr="000C77D9">
        <w:rPr>
          <w:rFonts w:ascii="Century Gothic" w:hAnsi="Century Gothic" w:cs="Arial"/>
          <w:spacing w:val="13"/>
          <w:w w:val="96"/>
        </w:rPr>
        <w:t xml:space="preserve"> </w:t>
      </w:r>
      <w:r w:rsidRPr="000C77D9">
        <w:rPr>
          <w:rFonts w:ascii="Century Gothic" w:hAnsi="Century Gothic" w:cs="Arial"/>
          <w:w w:val="96"/>
        </w:rPr>
        <w:t>However</w:t>
      </w:r>
      <w:r w:rsidRPr="000C77D9">
        <w:rPr>
          <w:rFonts w:ascii="Century Gothic" w:hAnsi="Century Gothic" w:cs="Arial"/>
          <w:spacing w:val="2"/>
          <w:w w:val="96"/>
        </w:rPr>
        <w:t xml:space="preserve">, </w:t>
      </w:r>
      <w:r w:rsidRPr="000C77D9">
        <w:rPr>
          <w:rFonts w:ascii="Century Gothic" w:hAnsi="Century Gothic" w:cs="Arial"/>
        </w:rPr>
        <w:t xml:space="preserve">no </w:t>
      </w:r>
      <w:r w:rsidRPr="000C77D9">
        <w:rPr>
          <w:rFonts w:ascii="Century Gothic" w:hAnsi="Century Gothic" w:cs="Arial"/>
          <w:w w:val="95"/>
        </w:rPr>
        <w:t>guarantee</w:t>
      </w:r>
      <w:r w:rsidRPr="000C77D9">
        <w:rPr>
          <w:rFonts w:ascii="Century Gothic" w:hAnsi="Century Gothic" w:cs="Arial"/>
          <w:spacing w:val="3"/>
          <w:w w:val="95"/>
        </w:rPr>
        <w:t xml:space="preserve"> </w:t>
      </w:r>
      <w:r w:rsidRPr="000C77D9">
        <w:rPr>
          <w:rFonts w:ascii="Century Gothic" w:hAnsi="Century Gothic" w:cs="Arial"/>
        </w:rPr>
        <w:t>can</w:t>
      </w:r>
      <w:r w:rsidRPr="000C77D9">
        <w:rPr>
          <w:rFonts w:ascii="Century Gothic" w:hAnsi="Century Gothic" w:cs="Arial"/>
          <w:spacing w:val="-10"/>
        </w:rPr>
        <w:t xml:space="preserve"> </w:t>
      </w:r>
      <w:r w:rsidRPr="000C77D9">
        <w:rPr>
          <w:rFonts w:ascii="Century Gothic" w:hAnsi="Century Gothic" w:cs="Arial"/>
        </w:rPr>
        <w:t>be</w:t>
      </w:r>
      <w:r w:rsidRPr="000C77D9">
        <w:rPr>
          <w:rFonts w:ascii="Century Gothic" w:hAnsi="Century Gothic" w:cs="Arial"/>
          <w:spacing w:val="-5"/>
        </w:rPr>
        <w:t xml:space="preserve"> </w:t>
      </w:r>
      <w:r w:rsidRPr="000C77D9">
        <w:rPr>
          <w:rFonts w:ascii="Century Gothic" w:hAnsi="Century Gothic" w:cs="Arial"/>
          <w:w w:val="94"/>
        </w:rPr>
        <w:t>given</w:t>
      </w:r>
      <w:r w:rsidRPr="000C77D9">
        <w:rPr>
          <w:rFonts w:ascii="Century Gothic" w:hAnsi="Century Gothic" w:cs="Arial"/>
          <w:spacing w:val="3"/>
          <w:w w:val="94"/>
        </w:rPr>
        <w:t xml:space="preserve"> </w:t>
      </w:r>
      <w:r w:rsidRPr="000C77D9">
        <w:rPr>
          <w:rFonts w:ascii="Century Gothic" w:hAnsi="Century Gothic" w:cs="Arial"/>
        </w:rPr>
        <w:t>that</w:t>
      </w:r>
      <w:r w:rsidRPr="000C77D9">
        <w:rPr>
          <w:rFonts w:ascii="Century Gothic" w:hAnsi="Century Gothic" w:cs="Arial"/>
          <w:spacing w:val="-7"/>
        </w:rPr>
        <w:t xml:space="preserve"> </w:t>
      </w:r>
      <w:r w:rsidRPr="000C77D9">
        <w:rPr>
          <w:rFonts w:ascii="Century Gothic" w:hAnsi="Century Gothic" w:cs="Arial"/>
        </w:rPr>
        <w:t>this</w:t>
      </w:r>
      <w:r w:rsidRPr="000C77D9">
        <w:rPr>
          <w:rFonts w:ascii="Century Gothic" w:hAnsi="Century Gothic" w:cs="Arial"/>
          <w:spacing w:val="-13"/>
        </w:rPr>
        <w:t xml:space="preserve"> </w:t>
      </w:r>
      <w:r w:rsidRPr="000C77D9">
        <w:rPr>
          <w:rFonts w:ascii="Century Gothic" w:hAnsi="Century Gothic" w:cs="Arial"/>
        </w:rPr>
        <w:t>will</w:t>
      </w:r>
      <w:r w:rsidRPr="000C77D9">
        <w:rPr>
          <w:rFonts w:ascii="Century Gothic" w:hAnsi="Century Gothic" w:cs="Arial"/>
          <w:spacing w:val="-20"/>
        </w:rPr>
        <w:t xml:space="preserve"> </w:t>
      </w:r>
      <w:r w:rsidRPr="000C77D9">
        <w:rPr>
          <w:rFonts w:ascii="Century Gothic" w:hAnsi="Century Gothic" w:cs="Arial"/>
          <w:w w:val="95"/>
        </w:rPr>
        <w:t>always</w:t>
      </w:r>
      <w:r w:rsidRPr="000C77D9">
        <w:rPr>
          <w:rFonts w:ascii="Century Gothic" w:hAnsi="Century Gothic" w:cs="Arial"/>
          <w:spacing w:val="3"/>
          <w:w w:val="95"/>
        </w:rPr>
        <w:t xml:space="preserve"> </w:t>
      </w:r>
      <w:r w:rsidRPr="000C77D9">
        <w:rPr>
          <w:rFonts w:ascii="Century Gothic" w:hAnsi="Century Gothic" w:cs="Arial"/>
        </w:rPr>
        <w:t>be</w:t>
      </w:r>
      <w:r w:rsidRPr="000C77D9">
        <w:rPr>
          <w:rFonts w:ascii="Century Gothic" w:hAnsi="Century Gothic" w:cs="Arial"/>
          <w:spacing w:val="-5"/>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case.</w:t>
      </w:r>
    </w:p>
    <w:p w:rsidR="006B461E" w:rsidRPr="000C77D9" w:rsidRDefault="006B461E" w:rsidP="000C77D9">
      <w:pPr>
        <w:ind w:right="220"/>
        <w:rPr>
          <w:rFonts w:ascii="Century Gothic" w:hAnsi="Century Gothic"/>
        </w:rPr>
      </w:pPr>
    </w:p>
    <w:p w:rsidR="006B461E" w:rsidRPr="000C77D9" w:rsidRDefault="006B461E" w:rsidP="000C77D9">
      <w:pPr>
        <w:widowControl w:val="0"/>
        <w:autoSpaceDE w:val="0"/>
        <w:autoSpaceDN w:val="0"/>
        <w:adjustRightInd w:val="0"/>
        <w:ind w:right="220"/>
        <w:rPr>
          <w:rFonts w:ascii="Century Gothic" w:hAnsi="Century Gothic" w:cs="Arial"/>
          <w:color w:val="1F497D" w:themeColor="text2"/>
        </w:rPr>
      </w:pPr>
      <w:r w:rsidRPr="000C77D9">
        <w:rPr>
          <w:rFonts w:ascii="Century Gothic" w:hAnsi="Century Gothic" w:cs="Arial"/>
          <w:color w:val="1F497D" w:themeColor="text2"/>
        </w:rPr>
        <w:t>What</w:t>
      </w:r>
      <w:r w:rsidRPr="000C77D9">
        <w:rPr>
          <w:rFonts w:ascii="Century Gothic" w:hAnsi="Century Gothic" w:cs="Arial"/>
          <w:color w:val="1F497D" w:themeColor="text2"/>
          <w:spacing w:val="15"/>
        </w:rPr>
        <w:t xml:space="preserve"> </w:t>
      </w:r>
      <w:r w:rsidRPr="000C77D9">
        <w:rPr>
          <w:rFonts w:ascii="Century Gothic" w:hAnsi="Century Gothic" w:cs="Arial"/>
          <w:color w:val="1F497D" w:themeColor="text2"/>
        </w:rPr>
        <w:t>other</w:t>
      </w:r>
      <w:r w:rsidRPr="000C77D9">
        <w:rPr>
          <w:rFonts w:ascii="Century Gothic" w:hAnsi="Century Gothic" w:cs="Arial"/>
          <w:color w:val="1F497D" w:themeColor="text2"/>
          <w:spacing w:val="24"/>
        </w:rPr>
        <w:t xml:space="preserve"> </w:t>
      </w:r>
      <w:r w:rsidRPr="000C77D9">
        <w:rPr>
          <w:rFonts w:ascii="Century Gothic" w:hAnsi="Century Gothic" w:cs="Arial"/>
          <w:color w:val="1F497D" w:themeColor="text2"/>
        </w:rPr>
        <w:t>transaction risks</w:t>
      </w:r>
      <w:r w:rsidRPr="000C77D9">
        <w:rPr>
          <w:rFonts w:ascii="Century Gothic" w:hAnsi="Century Gothic" w:cs="Arial"/>
          <w:color w:val="1F497D" w:themeColor="text2"/>
          <w:spacing w:val="22"/>
        </w:rPr>
        <w:t xml:space="preserve"> </w:t>
      </w:r>
      <w:r w:rsidRPr="000C77D9">
        <w:rPr>
          <w:rFonts w:ascii="Century Gothic" w:hAnsi="Century Gothic" w:cs="Arial"/>
          <w:color w:val="1F497D" w:themeColor="text2"/>
        </w:rPr>
        <w:t>could</w:t>
      </w:r>
      <w:r w:rsidRPr="000C77D9">
        <w:rPr>
          <w:rFonts w:ascii="Century Gothic" w:hAnsi="Century Gothic" w:cs="Arial"/>
          <w:color w:val="1F497D" w:themeColor="text2"/>
          <w:spacing w:val="35"/>
        </w:rPr>
        <w:t xml:space="preserve"> </w:t>
      </w:r>
      <w:r w:rsidRPr="000C77D9">
        <w:rPr>
          <w:rFonts w:ascii="Century Gothic" w:hAnsi="Century Gothic" w:cs="Arial"/>
          <w:color w:val="1F497D" w:themeColor="text2"/>
          <w:w w:val="106"/>
        </w:rPr>
        <w:t>impact?</w:t>
      </w:r>
    </w:p>
    <w:p w:rsidR="006B461E" w:rsidRPr="000C77D9" w:rsidRDefault="006B461E" w:rsidP="000C77D9">
      <w:pPr>
        <w:widowControl w:val="0"/>
        <w:autoSpaceDE w:val="0"/>
        <w:autoSpaceDN w:val="0"/>
        <w:adjustRightInd w:val="0"/>
        <w:spacing w:before="2" w:line="170" w:lineRule="exact"/>
        <w:ind w:right="220"/>
        <w:rPr>
          <w:rFonts w:ascii="Century Gothic" w:hAnsi="Century Gothic" w:cs="Arial"/>
        </w:rPr>
      </w:pPr>
    </w:p>
    <w:p w:rsidR="006B461E" w:rsidRPr="000C77D9" w:rsidRDefault="006B461E" w:rsidP="000C77D9">
      <w:pPr>
        <w:widowControl w:val="0"/>
        <w:autoSpaceDE w:val="0"/>
        <w:autoSpaceDN w:val="0"/>
        <w:adjustRightInd w:val="0"/>
        <w:spacing w:line="298" w:lineRule="auto"/>
        <w:ind w:right="220"/>
        <w:jc w:val="both"/>
        <w:rPr>
          <w:rFonts w:ascii="Century Gothic" w:hAnsi="Century Gothic" w:cs="Arial"/>
        </w:rPr>
      </w:pPr>
      <w:r w:rsidRPr="000C77D9">
        <w:rPr>
          <w:rFonts w:ascii="Century Gothic" w:hAnsi="Century Gothic" w:cs="Arial"/>
          <w:w w:val="92"/>
        </w:rPr>
        <w:t>The</w:t>
      </w:r>
      <w:r w:rsidRPr="000C77D9">
        <w:rPr>
          <w:rFonts w:ascii="Century Gothic" w:hAnsi="Century Gothic" w:cs="Arial"/>
          <w:spacing w:val="-4"/>
          <w:w w:val="92"/>
        </w:rPr>
        <w:t>r</w:t>
      </w:r>
      <w:r w:rsidRPr="000C77D9">
        <w:rPr>
          <w:rFonts w:ascii="Century Gothic" w:hAnsi="Century Gothic" w:cs="Arial"/>
          <w:w w:val="92"/>
        </w:rPr>
        <w:t>e</w:t>
      </w:r>
      <w:r w:rsidRPr="000C77D9">
        <w:rPr>
          <w:rFonts w:ascii="Century Gothic" w:hAnsi="Century Gothic" w:cs="Arial"/>
          <w:spacing w:val="10"/>
          <w:w w:val="92"/>
        </w:rPr>
        <w:t xml:space="preserve"> </w:t>
      </w:r>
      <w:r w:rsidRPr="000C77D9">
        <w:rPr>
          <w:rFonts w:ascii="Century Gothic" w:hAnsi="Century Gothic" w:cs="Arial"/>
        </w:rPr>
        <w:t>is</w:t>
      </w:r>
      <w:r w:rsidRPr="000C77D9">
        <w:rPr>
          <w:rFonts w:ascii="Century Gothic" w:hAnsi="Century Gothic" w:cs="Arial"/>
          <w:spacing w:val="-12"/>
        </w:rPr>
        <w:t xml:space="preserve"> </w:t>
      </w:r>
      <w:r w:rsidRPr="000C77D9">
        <w:rPr>
          <w:rFonts w:ascii="Century Gothic" w:hAnsi="Century Gothic" w:cs="Arial"/>
        </w:rPr>
        <w:t>a</w:t>
      </w:r>
      <w:r w:rsidRPr="000C77D9">
        <w:rPr>
          <w:rFonts w:ascii="Century Gothic" w:hAnsi="Century Gothic" w:cs="Arial"/>
          <w:spacing w:val="-8"/>
        </w:rPr>
        <w:t xml:space="preserve"> </w:t>
      </w:r>
      <w:r w:rsidRPr="000C77D9">
        <w:rPr>
          <w:rFonts w:ascii="Century Gothic" w:hAnsi="Century Gothic" w:cs="Arial"/>
        </w:rPr>
        <w:t>risk</w:t>
      </w:r>
      <w:r w:rsidRPr="000C77D9">
        <w:rPr>
          <w:rFonts w:ascii="Century Gothic" w:hAnsi="Century Gothic" w:cs="Arial"/>
          <w:spacing w:val="-16"/>
        </w:rPr>
        <w:t xml:space="preserve"> </w:t>
      </w:r>
      <w:r w:rsidRPr="000C77D9">
        <w:rPr>
          <w:rFonts w:ascii="Century Gothic" w:hAnsi="Century Gothic" w:cs="Arial"/>
        </w:rPr>
        <w:t>that</w:t>
      </w:r>
      <w:r w:rsidRPr="000C77D9">
        <w:rPr>
          <w:rFonts w:ascii="Century Gothic" w:hAnsi="Century Gothic" w:cs="Arial"/>
          <w:spacing w:val="-7"/>
        </w:rPr>
        <w:t xml:space="preserve"> </w:t>
      </w:r>
      <w:r w:rsidRPr="000C77D9">
        <w:rPr>
          <w:rFonts w:ascii="Century Gothic" w:hAnsi="Century Gothic" w:cs="Arial"/>
        </w:rPr>
        <w:t>a</w:t>
      </w:r>
      <w:r w:rsidRPr="000C77D9">
        <w:rPr>
          <w:rFonts w:ascii="Century Gothic" w:hAnsi="Century Gothic" w:cs="Arial"/>
          <w:spacing w:val="-8"/>
        </w:rPr>
        <w:t xml:space="preserve"> </w:t>
      </w:r>
      <w:r w:rsidRPr="000C77D9">
        <w:rPr>
          <w:rFonts w:ascii="Century Gothic" w:hAnsi="Century Gothic" w:cs="Arial"/>
        </w:rPr>
        <w:t>loan</w:t>
      </w:r>
      <w:r w:rsidRPr="000C77D9">
        <w:rPr>
          <w:rFonts w:ascii="Century Gothic" w:hAnsi="Century Gothic" w:cs="Arial"/>
          <w:spacing w:val="-20"/>
        </w:rPr>
        <w:t xml:space="preserve"> </w:t>
      </w:r>
      <w:r w:rsidRPr="000C77D9">
        <w:rPr>
          <w:rFonts w:ascii="Century Gothic" w:hAnsi="Century Gothic" w:cs="Arial"/>
        </w:rPr>
        <w:t>cannot</w:t>
      </w:r>
      <w:r w:rsidRPr="000C77D9">
        <w:rPr>
          <w:rFonts w:ascii="Century Gothic" w:hAnsi="Century Gothic" w:cs="Arial"/>
          <w:spacing w:val="-13"/>
        </w:rPr>
        <w:t xml:space="preserve"> </w:t>
      </w:r>
      <w:r w:rsidRPr="000C77D9">
        <w:rPr>
          <w:rFonts w:ascii="Century Gothic" w:hAnsi="Century Gothic" w:cs="Arial"/>
        </w:rPr>
        <w:t>be</w:t>
      </w:r>
      <w:r w:rsidRPr="000C77D9">
        <w:rPr>
          <w:rFonts w:ascii="Century Gothic" w:hAnsi="Century Gothic" w:cs="Arial"/>
          <w:spacing w:val="-5"/>
        </w:rPr>
        <w:t xml:space="preserve"> </w:t>
      </w:r>
      <w:r w:rsidRPr="000C77D9">
        <w:rPr>
          <w:rFonts w:ascii="Century Gothic" w:hAnsi="Century Gothic" w:cs="Arial"/>
          <w:w w:val="97"/>
        </w:rPr>
        <w:t>enfo</w:t>
      </w:r>
      <w:r w:rsidRPr="000C77D9">
        <w:rPr>
          <w:rFonts w:ascii="Century Gothic" w:hAnsi="Century Gothic" w:cs="Arial"/>
          <w:spacing w:val="-4"/>
          <w:w w:val="97"/>
        </w:rPr>
        <w:t>r</w:t>
      </w:r>
      <w:r w:rsidRPr="000C77D9">
        <w:rPr>
          <w:rFonts w:ascii="Century Gothic" w:hAnsi="Century Gothic" w:cs="Arial"/>
          <w:w w:val="97"/>
        </w:rPr>
        <w:t>ced</w:t>
      </w:r>
      <w:r w:rsidRPr="000C77D9">
        <w:rPr>
          <w:rFonts w:ascii="Century Gothic" w:hAnsi="Century Gothic" w:cs="Arial"/>
          <w:spacing w:val="2"/>
          <w:w w:val="97"/>
        </w:rPr>
        <w:t xml:space="preserve"> </w:t>
      </w:r>
      <w:r w:rsidRPr="000C77D9">
        <w:rPr>
          <w:rFonts w:ascii="Century Gothic" w:hAnsi="Century Gothic" w:cs="Arial"/>
        </w:rPr>
        <w:t>as</w:t>
      </w:r>
      <w:r w:rsidRPr="000C77D9">
        <w:rPr>
          <w:rFonts w:ascii="Century Gothic" w:hAnsi="Century Gothic" w:cs="Arial"/>
          <w:spacing w:val="-13"/>
        </w:rPr>
        <w:t xml:space="preserve"> </w:t>
      </w:r>
      <w:r w:rsidRPr="000C77D9">
        <w:rPr>
          <w:rFonts w:ascii="Century Gothic" w:hAnsi="Century Gothic" w:cs="Arial"/>
        </w:rPr>
        <w:t>it</w:t>
      </w:r>
      <w:r w:rsidRPr="000C77D9">
        <w:rPr>
          <w:rFonts w:ascii="Century Gothic" w:hAnsi="Century Gothic" w:cs="Arial"/>
          <w:spacing w:val="-4"/>
        </w:rPr>
        <w:t xml:space="preserve"> </w:t>
      </w:r>
      <w:r w:rsidRPr="000C77D9">
        <w:rPr>
          <w:rFonts w:ascii="Century Gothic" w:hAnsi="Century Gothic" w:cs="Arial"/>
        </w:rPr>
        <w:t>was</w:t>
      </w:r>
      <w:r w:rsidRPr="000C77D9">
        <w:rPr>
          <w:rFonts w:ascii="Century Gothic" w:hAnsi="Century Gothic" w:cs="Arial"/>
          <w:spacing w:val="-11"/>
        </w:rPr>
        <w:t xml:space="preserve"> </w:t>
      </w:r>
      <w:r w:rsidRPr="000C77D9">
        <w:rPr>
          <w:rFonts w:ascii="Century Gothic" w:hAnsi="Century Gothic" w:cs="Arial"/>
          <w:w w:val="97"/>
        </w:rPr>
        <w:t>intended</w:t>
      </w:r>
      <w:r w:rsidRPr="000C77D9">
        <w:rPr>
          <w:rFonts w:ascii="Century Gothic" w:hAnsi="Century Gothic" w:cs="Arial"/>
          <w:spacing w:val="2"/>
          <w:w w:val="97"/>
        </w:rPr>
        <w:t xml:space="preserve"> </w:t>
      </w:r>
      <w:r w:rsidRPr="000C77D9">
        <w:rPr>
          <w:rFonts w:ascii="Century Gothic" w:hAnsi="Century Gothic" w:cs="Arial"/>
          <w:w w:val="97"/>
        </w:rPr>
        <w:t>because</w:t>
      </w:r>
      <w:r w:rsidRPr="000C77D9">
        <w:rPr>
          <w:rFonts w:ascii="Century Gothic" w:hAnsi="Century Gothic" w:cs="Arial"/>
          <w:spacing w:val="2"/>
          <w:w w:val="97"/>
        </w:rPr>
        <w:t xml:space="preserve"> </w:t>
      </w:r>
      <w:r w:rsidRPr="000C77D9">
        <w:rPr>
          <w:rFonts w:ascii="Century Gothic" w:hAnsi="Century Gothic" w:cs="Arial"/>
        </w:rPr>
        <w:t>of</w:t>
      </w:r>
      <w:r w:rsidRPr="000C77D9">
        <w:rPr>
          <w:rFonts w:ascii="Century Gothic" w:hAnsi="Century Gothic" w:cs="Arial"/>
          <w:spacing w:val="-5"/>
        </w:rPr>
        <w:t xml:space="preserve"> </w:t>
      </w:r>
      <w:r w:rsidRPr="000C77D9">
        <w:rPr>
          <w:rFonts w:ascii="Century Gothic" w:hAnsi="Century Gothic" w:cs="Arial"/>
        </w:rPr>
        <w:t>a</w:t>
      </w:r>
      <w:r w:rsidRPr="000C77D9">
        <w:rPr>
          <w:rFonts w:ascii="Century Gothic" w:hAnsi="Century Gothic" w:cs="Arial"/>
          <w:spacing w:val="-8"/>
        </w:rPr>
        <w:t xml:space="preserve"> </w:t>
      </w:r>
      <w:r w:rsidRPr="000C77D9">
        <w:rPr>
          <w:rFonts w:ascii="Century Gothic" w:hAnsi="Century Gothic" w:cs="Arial"/>
          <w:w w:val="96"/>
        </w:rPr>
        <w:t>deficiency</w:t>
      </w:r>
      <w:r w:rsidRPr="000C77D9">
        <w:rPr>
          <w:rFonts w:ascii="Century Gothic" w:hAnsi="Century Gothic" w:cs="Arial"/>
          <w:spacing w:val="2"/>
          <w:w w:val="96"/>
        </w:rPr>
        <w:t xml:space="preserve"> </w:t>
      </w:r>
      <w:r w:rsidRPr="000C77D9">
        <w:rPr>
          <w:rFonts w:ascii="Century Gothic" w:hAnsi="Century Gothic" w:cs="Arial"/>
        </w:rPr>
        <w:t>in</w:t>
      </w:r>
      <w:r w:rsidRPr="000C77D9">
        <w:rPr>
          <w:rFonts w:ascii="Century Gothic" w:hAnsi="Century Gothic" w:cs="Arial"/>
          <w:spacing w:val="-13"/>
        </w:rPr>
        <w:t xml:space="preserve"> </w:t>
      </w:r>
      <w:r w:rsidRPr="000C77D9">
        <w:rPr>
          <w:rFonts w:ascii="Century Gothic" w:hAnsi="Century Gothic" w:cs="Arial"/>
        </w:rPr>
        <w:t xml:space="preserve">the </w:t>
      </w:r>
      <w:r w:rsidRPr="000C77D9">
        <w:rPr>
          <w:rFonts w:ascii="Century Gothic" w:hAnsi="Century Gothic" w:cs="Arial"/>
          <w:w w:val="97"/>
        </w:rPr>
        <w:t>transaction</w:t>
      </w:r>
      <w:r w:rsidRPr="000C77D9">
        <w:rPr>
          <w:rFonts w:ascii="Century Gothic" w:hAnsi="Century Gothic" w:cs="Arial"/>
          <w:spacing w:val="2"/>
          <w:w w:val="97"/>
        </w:rPr>
        <w:t xml:space="preserve"> </w:t>
      </w:r>
      <w:r w:rsidRPr="000C77D9">
        <w:rPr>
          <w:rFonts w:ascii="Century Gothic" w:hAnsi="Century Gothic" w:cs="Arial"/>
          <w:w w:val="97"/>
        </w:rPr>
        <w:t>documentation</w:t>
      </w:r>
      <w:r w:rsidRPr="000C77D9">
        <w:rPr>
          <w:rFonts w:ascii="Century Gothic" w:hAnsi="Century Gothic" w:cs="Arial"/>
          <w:spacing w:val="16"/>
          <w:w w:val="97"/>
        </w:rPr>
        <w:t xml:space="preserve"> </w:t>
      </w:r>
      <w:r w:rsidRPr="000C77D9">
        <w:rPr>
          <w:rFonts w:ascii="Century Gothic" w:hAnsi="Century Gothic" w:cs="Arial"/>
        </w:rPr>
        <w:t>or</w:t>
      </w:r>
      <w:r w:rsidRPr="000C77D9">
        <w:rPr>
          <w:rFonts w:ascii="Century Gothic" w:hAnsi="Century Gothic" w:cs="Arial"/>
          <w:spacing w:val="-6"/>
        </w:rPr>
        <w:t xml:space="preserve"> </w:t>
      </w:r>
      <w:r w:rsidRPr="000C77D9">
        <w:rPr>
          <w:rFonts w:ascii="Century Gothic" w:hAnsi="Century Gothic" w:cs="Arial"/>
          <w:w w:val="97"/>
        </w:rPr>
        <w:t>because</w:t>
      </w:r>
      <w:r w:rsidRPr="000C77D9">
        <w:rPr>
          <w:rFonts w:ascii="Century Gothic" w:hAnsi="Century Gothic" w:cs="Arial"/>
          <w:spacing w:val="2"/>
          <w:w w:val="97"/>
        </w:rPr>
        <w:t xml:space="preserve"> </w:t>
      </w:r>
      <w:r w:rsidRPr="000C77D9">
        <w:rPr>
          <w:rFonts w:ascii="Century Gothic" w:hAnsi="Century Gothic" w:cs="Arial"/>
        </w:rPr>
        <w:t>new</w:t>
      </w:r>
      <w:r w:rsidRPr="000C77D9">
        <w:rPr>
          <w:rFonts w:ascii="Century Gothic" w:hAnsi="Century Gothic" w:cs="Arial"/>
          <w:spacing w:val="-12"/>
        </w:rPr>
        <w:t xml:space="preserve"> </w:t>
      </w:r>
      <w:r w:rsidRPr="000C77D9">
        <w:rPr>
          <w:rFonts w:ascii="Century Gothic" w:hAnsi="Century Gothic" w:cs="Arial"/>
        </w:rPr>
        <w:t>case</w:t>
      </w:r>
      <w:r w:rsidRPr="000C77D9">
        <w:rPr>
          <w:rFonts w:ascii="Century Gothic" w:hAnsi="Century Gothic" w:cs="Arial"/>
          <w:spacing w:val="-18"/>
        </w:rPr>
        <w:t xml:space="preserve"> </w:t>
      </w:r>
      <w:r w:rsidRPr="000C77D9">
        <w:rPr>
          <w:rFonts w:ascii="Century Gothic" w:hAnsi="Century Gothic" w:cs="Arial"/>
        </w:rPr>
        <w:t>law</w:t>
      </w:r>
      <w:r w:rsidRPr="000C77D9">
        <w:rPr>
          <w:rFonts w:ascii="Century Gothic" w:hAnsi="Century Gothic" w:cs="Arial"/>
          <w:spacing w:val="-13"/>
        </w:rPr>
        <w:t xml:space="preserve"> </w:t>
      </w:r>
      <w:r w:rsidRPr="000C77D9">
        <w:rPr>
          <w:rFonts w:ascii="Century Gothic" w:hAnsi="Century Gothic" w:cs="Arial"/>
        </w:rPr>
        <w:t>and</w:t>
      </w:r>
      <w:r w:rsidRPr="000C77D9">
        <w:rPr>
          <w:rFonts w:ascii="Century Gothic" w:hAnsi="Century Gothic" w:cs="Arial"/>
          <w:spacing w:val="-11"/>
        </w:rPr>
        <w:t xml:space="preserve"> </w:t>
      </w:r>
      <w:r w:rsidRPr="000C77D9">
        <w:rPr>
          <w:rFonts w:ascii="Century Gothic" w:hAnsi="Century Gothic" w:cs="Arial"/>
        </w:rPr>
        <w:t>statutes</w:t>
      </w:r>
      <w:r w:rsidRPr="000C77D9">
        <w:rPr>
          <w:rFonts w:ascii="Century Gothic" w:hAnsi="Century Gothic" w:cs="Arial"/>
          <w:spacing w:val="-22"/>
        </w:rPr>
        <w:t xml:space="preserve"> </w:t>
      </w:r>
      <w:r w:rsidRPr="000C77D9">
        <w:rPr>
          <w:rFonts w:ascii="Century Gothic" w:hAnsi="Century Gothic" w:cs="Arial"/>
        </w:rPr>
        <w:t>may</w:t>
      </w:r>
      <w:r w:rsidRPr="000C77D9">
        <w:rPr>
          <w:rFonts w:ascii="Century Gothic" w:hAnsi="Century Gothic" w:cs="Arial"/>
          <w:spacing w:val="-16"/>
        </w:rPr>
        <w:t xml:space="preserve"> </w:t>
      </w:r>
      <w:r w:rsidRPr="000C77D9">
        <w:rPr>
          <w:rFonts w:ascii="Century Gothic" w:hAnsi="Century Gothic" w:cs="Arial"/>
          <w:w w:val="94"/>
        </w:rPr>
        <w:t>adversely</w:t>
      </w:r>
      <w:r w:rsidRPr="000C77D9">
        <w:rPr>
          <w:rFonts w:ascii="Century Gothic" w:hAnsi="Century Gothic" w:cs="Arial"/>
          <w:spacing w:val="3"/>
          <w:w w:val="94"/>
        </w:rPr>
        <w:t xml:space="preserve"> </w:t>
      </w:r>
      <w:r w:rsidRPr="000C77D9">
        <w:rPr>
          <w:rFonts w:ascii="Century Gothic" w:hAnsi="Century Gothic" w:cs="Arial"/>
        </w:rPr>
        <w:t>a</w:t>
      </w:r>
      <w:r w:rsidRPr="000C77D9">
        <w:rPr>
          <w:rFonts w:ascii="Century Gothic" w:hAnsi="Century Gothic" w:cs="Arial"/>
          <w:spacing w:val="-4"/>
        </w:rPr>
        <w:t>f</w:t>
      </w:r>
      <w:r w:rsidRPr="000C77D9">
        <w:rPr>
          <w:rFonts w:ascii="Century Gothic" w:hAnsi="Century Gothic" w:cs="Arial"/>
        </w:rPr>
        <w:t>fect</w:t>
      </w:r>
      <w:r w:rsidRPr="000C77D9">
        <w:rPr>
          <w:rFonts w:ascii="Century Gothic" w:hAnsi="Century Gothic" w:cs="Arial"/>
          <w:spacing w:val="-19"/>
        </w:rPr>
        <w:t xml:space="preserve"> </w:t>
      </w:r>
      <w:r w:rsidRPr="000C77D9">
        <w:rPr>
          <w:rFonts w:ascii="Century Gothic" w:hAnsi="Century Gothic" w:cs="Arial"/>
        </w:rPr>
        <w:t>the</w:t>
      </w:r>
      <w:r w:rsidRPr="000C77D9">
        <w:rPr>
          <w:rFonts w:ascii="Century Gothic" w:hAnsi="Century Gothic" w:cs="Arial"/>
          <w:spacing w:val="-9"/>
        </w:rPr>
        <w:t xml:space="preserve"> </w:t>
      </w:r>
      <w:r w:rsidRPr="000C77D9">
        <w:rPr>
          <w:rFonts w:ascii="Century Gothic" w:hAnsi="Century Gothic" w:cs="Arial"/>
        </w:rPr>
        <w:t>way</w:t>
      </w:r>
      <w:r w:rsidRPr="000C77D9">
        <w:rPr>
          <w:rFonts w:ascii="Century Gothic" w:hAnsi="Century Gothic" w:cs="Arial"/>
          <w:spacing w:val="-15"/>
        </w:rPr>
        <w:t xml:space="preserve"> </w:t>
      </w:r>
      <w:r w:rsidRPr="000C77D9">
        <w:rPr>
          <w:rFonts w:ascii="Century Gothic" w:hAnsi="Century Gothic" w:cs="Arial"/>
        </w:rPr>
        <w:t>in which</w:t>
      </w:r>
      <w:r w:rsidRPr="000C77D9">
        <w:rPr>
          <w:rFonts w:ascii="Century Gothic" w:hAnsi="Century Gothic" w:cs="Arial"/>
          <w:spacing w:val="-11"/>
        </w:rPr>
        <w:t xml:space="preserve"> </w:t>
      </w:r>
      <w:r w:rsidRPr="000C77D9">
        <w:rPr>
          <w:rFonts w:ascii="Century Gothic" w:hAnsi="Century Gothic" w:cs="Arial"/>
        </w:rPr>
        <w:t>an</w:t>
      </w:r>
      <w:r w:rsidRPr="000C77D9">
        <w:rPr>
          <w:rFonts w:ascii="Century Gothic" w:hAnsi="Century Gothic" w:cs="Arial"/>
          <w:spacing w:val="-14"/>
        </w:rPr>
        <w:t xml:space="preserve"> </w:t>
      </w:r>
      <w:r w:rsidRPr="000C77D9">
        <w:rPr>
          <w:rFonts w:ascii="Century Gothic" w:hAnsi="Century Gothic" w:cs="Arial"/>
          <w:w w:val="95"/>
        </w:rPr>
        <w:t>existing</w:t>
      </w:r>
      <w:r w:rsidRPr="000C77D9">
        <w:rPr>
          <w:rFonts w:ascii="Century Gothic" w:hAnsi="Century Gothic" w:cs="Arial"/>
          <w:spacing w:val="3"/>
          <w:w w:val="95"/>
        </w:rPr>
        <w:t xml:space="preserve"> </w:t>
      </w:r>
      <w:r w:rsidRPr="000C77D9">
        <w:rPr>
          <w:rFonts w:ascii="Century Gothic" w:hAnsi="Century Gothic" w:cs="Arial"/>
        </w:rPr>
        <w:t>loan</w:t>
      </w:r>
      <w:r w:rsidRPr="000C77D9">
        <w:rPr>
          <w:rFonts w:ascii="Century Gothic" w:hAnsi="Century Gothic" w:cs="Arial"/>
          <w:spacing w:val="-20"/>
        </w:rPr>
        <w:t xml:space="preserve"> </w:t>
      </w:r>
      <w:r w:rsidRPr="000C77D9">
        <w:rPr>
          <w:rFonts w:ascii="Century Gothic" w:hAnsi="Century Gothic" w:cs="Arial"/>
        </w:rPr>
        <w:t>may</w:t>
      </w:r>
      <w:r w:rsidRPr="000C77D9">
        <w:rPr>
          <w:rFonts w:ascii="Century Gothic" w:hAnsi="Century Gothic" w:cs="Arial"/>
          <w:spacing w:val="-16"/>
        </w:rPr>
        <w:t xml:space="preserve"> </w:t>
      </w:r>
      <w:r w:rsidRPr="000C77D9">
        <w:rPr>
          <w:rFonts w:ascii="Century Gothic" w:hAnsi="Century Gothic" w:cs="Arial"/>
        </w:rPr>
        <w:t>be</w:t>
      </w:r>
      <w:r w:rsidRPr="000C77D9">
        <w:rPr>
          <w:rFonts w:ascii="Century Gothic" w:hAnsi="Century Gothic" w:cs="Arial"/>
          <w:spacing w:val="-5"/>
        </w:rPr>
        <w:t xml:space="preserve"> </w:t>
      </w:r>
      <w:r w:rsidRPr="000C77D9">
        <w:rPr>
          <w:rFonts w:ascii="Century Gothic" w:hAnsi="Century Gothic" w:cs="Arial"/>
          <w:w w:val="97"/>
        </w:rPr>
        <w:t>managed</w:t>
      </w:r>
      <w:r w:rsidRPr="000C77D9">
        <w:rPr>
          <w:rFonts w:ascii="Century Gothic" w:hAnsi="Century Gothic" w:cs="Arial"/>
          <w:spacing w:val="2"/>
          <w:w w:val="97"/>
        </w:rPr>
        <w:t xml:space="preserve"> </w:t>
      </w:r>
      <w:r w:rsidRPr="000C77D9">
        <w:rPr>
          <w:rFonts w:ascii="Century Gothic" w:hAnsi="Century Gothic" w:cs="Arial"/>
        </w:rPr>
        <w:t>and</w:t>
      </w:r>
      <w:r w:rsidRPr="000C77D9">
        <w:rPr>
          <w:rFonts w:ascii="Century Gothic" w:hAnsi="Century Gothic" w:cs="Arial"/>
          <w:spacing w:val="-11"/>
        </w:rPr>
        <w:t xml:space="preserve"> </w:t>
      </w:r>
      <w:r w:rsidRPr="000C77D9">
        <w:rPr>
          <w:rFonts w:ascii="Century Gothic" w:hAnsi="Century Gothic" w:cs="Arial"/>
        </w:rPr>
        <w:t>rights</w:t>
      </w:r>
      <w:r w:rsidRPr="000C77D9">
        <w:rPr>
          <w:rFonts w:ascii="Century Gothic" w:hAnsi="Century Gothic" w:cs="Arial"/>
          <w:spacing w:val="-21"/>
        </w:rPr>
        <w:t xml:space="preserve"> </w:t>
      </w:r>
      <w:r w:rsidRPr="000C77D9">
        <w:rPr>
          <w:rFonts w:ascii="Century Gothic" w:hAnsi="Century Gothic" w:cs="Arial"/>
        </w:rPr>
        <w:t>enfo</w:t>
      </w:r>
      <w:r w:rsidRPr="000C77D9">
        <w:rPr>
          <w:rFonts w:ascii="Century Gothic" w:hAnsi="Century Gothic" w:cs="Arial"/>
          <w:spacing w:val="-4"/>
        </w:rPr>
        <w:t>r</w:t>
      </w:r>
      <w:r w:rsidRPr="000C77D9">
        <w:rPr>
          <w:rFonts w:ascii="Century Gothic" w:hAnsi="Century Gothic" w:cs="Arial"/>
        </w:rPr>
        <w:t>ced.</w:t>
      </w:r>
    </w:p>
    <w:p w:rsidR="00604166" w:rsidRPr="000C77D9" w:rsidRDefault="00604166" w:rsidP="000C77D9">
      <w:pPr>
        <w:tabs>
          <w:tab w:val="left" w:pos="426"/>
        </w:tabs>
        <w:ind w:right="220"/>
        <w:rPr>
          <w:rFonts w:ascii="Century Gothic" w:hAnsi="Century Gothic"/>
        </w:rPr>
      </w:pPr>
    </w:p>
    <w:p w:rsidR="00FD779A" w:rsidRPr="000C77D9" w:rsidRDefault="00FD779A" w:rsidP="000C77D9">
      <w:pPr>
        <w:tabs>
          <w:tab w:val="left" w:pos="426"/>
        </w:tabs>
        <w:ind w:right="220"/>
        <w:rPr>
          <w:rFonts w:ascii="Century Gothic" w:hAnsi="Century Gothic"/>
        </w:rPr>
      </w:pPr>
      <w:r w:rsidRPr="000C77D9">
        <w:rPr>
          <w:rFonts w:ascii="Century Gothic" w:hAnsi="Century Gothic"/>
        </w:rPr>
        <w:t>The Company mitigates such risk by only engaging appropriately qualified and experienced service providers such as solicitors to document and certify each loan.</w:t>
      </w:r>
    </w:p>
    <w:p w:rsidR="00FD779A" w:rsidRDefault="00FD779A">
      <w:r>
        <w:br w:type="page"/>
      </w:r>
    </w:p>
    <w:tbl>
      <w:tblPr>
        <w:tblStyle w:val="LightShading-Accent1"/>
        <w:tblW w:w="0" w:type="auto"/>
        <w:tblLook w:val="04A0" w:firstRow="1" w:lastRow="0" w:firstColumn="1" w:lastColumn="0" w:noHBand="0" w:noVBand="1"/>
      </w:tblPr>
      <w:tblGrid>
        <w:gridCol w:w="8300"/>
      </w:tblGrid>
      <w:tr w:rsidR="00FD779A" w:rsidRPr="000C77D9" w:rsidTr="003103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6" w:type="dxa"/>
          </w:tcPr>
          <w:p w:rsidR="00FD779A" w:rsidRPr="000C77D9" w:rsidRDefault="00FD779A" w:rsidP="007F1DAC">
            <w:pPr>
              <w:jc w:val="center"/>
              <w:rPr>
                <w:rFonts w:ascii="Century Gothic" w:hAnsi="Century Gothic"/>
                <w:color w:val="244061" w:themeColor="accent1" w:themeShade="80"/>
                <w:sz w:val="32"/>
                <w:szCs w:val="32"/>
              </w:rPr>
            </w:pPr>
            <w:r w:rsidRPr="000C77D9">
              <w:rPr>
                <w:rFonts w:ascii="Century Gothic" w:hAnsi="Century Gothic"/>
                <w:color w:val="244061" w:themeColor="accent1" w:themeShade="80"/>
                <w:sz w:val="32"/>
                <w:szCs w:val="32"/>
              </w:rPr>
              <w:t xml:space="preserve">Managing </w:t>
            </w:r>
            <w:r w:rsidR="007F1DAC">
              <w:rPr>
                <w:rFonts w:ascii="Century Gothic" w:hAnsi="Century Gothic"/>
                <w:color w:val="244061" w:themeColor="accent1" w:themeShade="80"/>
                <w:sz w:val="32"/>
                <w:szCs w:val="32"/>
              </w:rPr>
              <w:t xml:space="preserve">Risk </w:t>
            </w:r>
          </w:p>
        </w:tc>
      </w:tr>
    </w:tbl>
    <w:p w:rsidR="00FD779A" w:rsidRPr="000C77D9" w:rsidRDefault="00FD779A" w:rsidP="00FD779A">
      <w:pPr>
        <w:tabs>
          <w:tab w:val="left" w:pos="426"/>
        </w:tabs>
        <w:rPr>
          <w:rFonts w:ascii="Century Gothic" w:hAnsi="Century Gothic"/>
        </w:rPr>
      </w:pPr>
    </w:p>
    <w:p w:rsidR="00FD779A" w:rsidRPr="000C77D9" w:rsidRDefault="00FD779A" w:rsidP="006B461E">
      <w:pPr>
        <w:tabs>
          <w:tab w:val="left" w:pos="426"/>
        </w:tabs>
        <w:rPr>
          <w:rFonts w:ascii="Century Gothic" w:hAnsi="Century Gothic"/>
        </w:rPr>
      </w:pPr>
    </w:p>
    <w:p w:rsidR="00FD779A" w:rsidRPr="000C77D9" w:rsidRDefault="00FD779A" w:rsidP="00FD779A">
      <w:pPr>
        <w:widowControl w:val="0"/>
        <w:autoSpaceDE w:val="0"/>
        <w:autoSpaceDN w:val="0"/>
        <w:adjustRightInd w:val="0"/>
        <w:rPr>
          <w:rFonts w:ascii="Century Gothic" w:hAnsi="Century Gothic" w:cs="Arial"/>
          <w:color w:val="1F497D" w:themeColor="text2"/>
          <w:w w:val="104"/>
          <w:sz w:val="28"/>
          <w:szCs w:val="28"/>
        </w:rPr>
      </w:pPr>
      <w:r w:rsidRPr="000C77D9">
        <w:rPr>
          <w:rFonts w:ascii="Century Gothic" w:hAnsi="Century Gothic" w:cs="Arial"/>
          <w:color w:val="1F497D" w:themeColor="text2"/>
          <w:w w:val="104"/>
          <w:sz w:val="28"/>
          <w:szCs w:val="28"/>
        </w:rPr>
        <w:t>General risk mitiga</w:t>
      </w:r>
      <w:r w:rsidR="000C77D9">
        <w:rPr>
          <w:rFonts w:ascii="Century Gothic" w:hAnsi="Century Gothic" w:cs="Arial"/>
          <w:color w:val="1F497D" w:themeColor="text2"/>
          <w:w w:val="104"/>
          <w:sz w:val="28"/>
          <w:szCs w:val="28"/>
        </w:rPr>
        <w:t>tion</w:t>
      </w:r>
    </w:p>
    <w:p w:rsidR="00FD779A" w:rsidRPr="000C77D9" w:rsidRDefault="00FD779A" w:rsidP="00FD779A">
      <w:pPr>
        <w:widowControl w:val="0"/>
        <w:autoSpaceDE w:val="0"/>
        <w:autoSpaceDN w:val="0"/>
        <w:adjustRightInd w:val="0"/>
        <w:rPr>
          <w:rFonts w:ascii="Century Gothic" w:hAnsi="Century Gothic" w:cs="Arial"/>
          <w:b/>
          <w:color w:val="1F497D" w:themeColor="text2"/>
          <w:w w:val="104"/>
          <w:sz w:val="28"/>
          <w:szCs w:val="28"/>
        </w:rPr>
      </w:pPr>
    </w:p>
    <w:p w:rsidR="00FD779A" w:rsidRPr="000C77D9" w:rsidRDefault="00FD779A" w:rsidP="00FD779A">
      <w:pPr>
        <w:widowControl w:val="0"/>
        <w:autoSpaceDE w:val="0"/>
        <w:autoSpaceDN w:val="0"/>
        <w:adjustRightInd w:val="0"/>
        <w:rPr>
          <w:rFonts w:ascii="Century Gothic" w:hAnsi="Century Gothic" w:cs="Arial"/>
        </w:rPr>
      </w:pPr>
      <w:r w:rsidRPr="000C77D9">
        <w:rPr>
          <w:rFonts w:ascii="Century Gothic" w:hAnsi="Century Gothic" w:cs="Arial"/>
        </w:rPr>
        <w:t xml:space="preserve">There a number of key factors to managing risk within our mortgage portfolios. </w:t>
      </w:r>
    </w:p>
    <w:p w:rsidR="00FD779A" w:rsidRPr="000C77D9" w:rsidRDefault="00FD779A" w:rsidP="00FD779A">
      <w:pPr>
        <w:widowControl w:val="0"/>
        <w:autoSpaceDE w:val="0"/>
        <w:autoSpaceDN w:val="0"/>
        <w:adjustRightInd w:val="0"/>
        <w:rPr>
          <w:rFonts w:ascii="Century Gothic" w:hAnsi="Century Gothic" w:cs="Arial"/>
        </w:rPr>
      </w:pPr>
    </w:p>
    <w:p w:rsidR="00FD779A" w:rsidRPr="000C77D9" w:rsidRDefault="00FD779A" w:rsidP="00FD779A">
      <w:pPr>
        <w:widowControl w:val="0"/>
        <w:autoSpaceDE w:val="0"/>
        <w:autoSpaceDN w:val="0"/>
        <w:adjustRightInd w:val="0"/>
        <w:rPr>
          <w:rFonts w:ascii="Century Gothic" w:hAnsi="Century Gothic" w:cs="Arial"/>
        </w:rPr>
      </w:pPr>
      <w:r w:rsidRPr="000C77D9">
        <w:rPr>
          <w:rFonts w:ascii="Century Gothic" w:hAnsi="Century Gothic" w:cs="Arial"/>
        </w:rPr>
        <w:t>These include:</w:t>
      </w:r>
    </w:p>
    <w:p w:rsidR="00FD779A" w:rsidRPr="000C77D9" w:rsidRDefault="00FD779A" w:rsidP="00FD779A">
      <w:pPr>
        <w:widowControl w:val="0"/>
        <w:autoSpaceDE w:val="0"/>
        <w:autoSpaceDN w:val="0"/>
        <w:adjustRightInd w:val="0"/>
        <w:rPr>
          <w:rFonts w:ascii="Century Gothic" w:hAnsi="Century Gothic" w:cs="Arial"/>
        </w:rPr>
      </w:pPr>
    </w:p>
    <w:p w:rsidR="00FD779A" w:rsidRDefault="00FD779A" w:rsidP="00FD779A">
      <w:pPr>
        <w:pStyle w:val="ListParagraph"/>
        <w:widowControl w:val="0"/>
        <w:numPr>
          <w:ilvl w:val="0"/>
          <w:numId w:val="23"/>
        </w:numPr>
        <w:autoSpaceDE w:val="0"/>
        <w:autoSpaceDN w:val="0"/>
        <w:adjustRightInd w:val="0"/>
        <w:rPr>
          <w:rFonts w:ascii="Century Gothic" w:hAnsi="Century Gothic" w:cs="Arial"/>
          <w:sz w:val="24"/>
          <w:szCs w:val="24"/>
        </w:rPr>
      </w:pPr>
      <w:r w:rsidRPr="000C77D9">
        <w:rPr>
          <w:rFonts w:ascii="Century Gothic" w:hAnsi="Century Gothic" w:cs="Arial"/>
          <w:sz w:val="24"/>
          <w:szCs w:val="24"/>
        </w:rPr>
        <w:t>the Company and its directors have considerable experience in arranging and managing non-conforming mortgages;</w:t>
      </w:r>
    </w:p>
    <w:p w:rsidR="000C77D9" w:rsidRPr="000C77D9" w:rsidRDefault="000C77D9" w:rsidP="000C77D9">
      <w:pPr>
        <w:pStyle w:val="ListParagraph"/>
        <w:widowControl w:val="0"/>
        <w:autoSpaceDE w:val="0"/>
        <w:autoSpaceDN w:val="0"/>
        <w:adjustRightInd w:val="0"/>
        <w:rPr>
          <w:rFonts w:ascii="Century Gothic" w:hAnsi="Century Gothic" w:cs="Arial"/>
          <w:sz w:val="24"/>
          <w:szCs w:val="24"/>
        </w:rPr>
      </w:pPr>
    </w:p>
    <w:p w:rsidR="00FD779A" w:rsidRDefault="00FD779A" w:rsidP="00FD779A">
      <w:pPr>
        <w:pStyle w:val="ListParagraph"/>
        <w:widowControl w:val="0"/>
        <w:numPr>
          <w:ilvl w:val="0"/>
          <w:numId w:val="23"/>
        </w:numPr>
        <w:autoSpaceDE w:val="0"/>
        <w:autoSpaceDN w:val="0"/>
        <w:adjustRightInd w:val="0"/>
        <w:rPr>
          <w:rFonts w:ascii="Century Gothic" w:hAnsi="Century Gothic" w:cs="Arial"/>
          <w:sz w:val="24"/>
          <w:szCs w:val="24"/>
        </w:rPr>
      </w:pPr>
      <w:r w:rsidRPr="000C77D9">
        <w:rPr>
          <w:rFonts w:ascii="Century Gothic" w:hAnsi="Century Gothic" w:cs="Arial"/>
          <w:sz w:val="24"/>
          <w:szCs w:val="24"/>
        </w:rPr>
        <w:t>having portfolio’s diversified in terms of the number of loans written with exposure to numerous property sectors;</w:t>
      </w:r>
    </w:p>
    <w:p w:rsidR="000C77D9" w:rsidRPr="000C77D9" w:rsidRDefault="000C77D9" w:rsidP="000C77D9">
      <w:pPr>
        <w:widowControl w:val="0"/>
        <w:autoSpaceDE w:val="0"/>
        <w:autoSpaceDN w:val="0"/>
        <w:adjustRightInd w:val="0"/>
        <w:rPr>
          <w:rFonts w:ascii="Century Gothic" w:hAnsi="Century Gothic" w:cs="Arial"/>
        </w:rPr>
      </w:pPr>
    </w:p>
    <w:p w:rsidR="00FD779A" w:rsidRDefault="00FD779A" w:rsidP="00FD779A">
      <w:pPr>
        <w:pStyle w:val="ListParagraph"/>
        <w:widowControl w:val="0"/>
        <w:numPr>
          <w:ilvl w:val="0"/>
          <w:numId w:val="23"/>
        </w:numPr>
        <w:autoSpaceDE w:val="0"/>
        <w:autoSpaceDN w:val="0"/>
        <w:adjustRightInd w:val="0"/>
        <w:rPr>
          <w:rFonts w:ascii="Century Gothic" w:hAnsi="Century Gothic" w:cs="Arial"/>
          <w:sz w:val="24"/>
          <w:szCs w:val="24"/>
        </w:rPr>
      </w:pPr>
      <w:r w:rsidRPr="000C77D9">
        <w:rPr>
          <w:rFonts w:ascii="Century Gothic" w:hAnsi="Century Gothic" w:cs="Arial"/>
          <w:sz w:val="24"/>
          <w:szCs w:val="24"/>
        </w:rPr>
        <w:t>having loans to borrowers secured;</w:t>
      </w:r>
    </w:p>
    <w:p w:rsidR="000C77D9" w:rsidRPr="000C77D9" w:rsidRDefault="000C77D9" w:rsidP="000C77D9">
      <w:pPr>
        <w:widowControl w:val="0"/>
        <w:autoSpaceDE w:val="0"/>
        <w:autoSpaceDN w:val="0"/>
        <w:adjustRightInd w:val="0"/>
        <w:rPr>
          <w:rFonts w:ascii="Century Gothic" w:hAnsi="Century Gothic" w:cs="Arial"/>
        </w:rPr>
      </w:pPr>
    </w:p>
    <w:p w:rsidR="00FD779A" w:rsidRDefault="00FD779A" w:rsidP="00FD779A">
      <w:pPr>
        <w:pStyle w:val="ListParagraph"/>
        <w:widowControl w:val="0"/>
        <w:numPr>
          <w:ilvl w:val="0"/>
          <w:numId w:val="23"/>
        </w:numPr>
        <w:autoSpaceDE w:val="0"/>
        <w:autoSpaceDN w:val="0"/>
        <w:adjustRightInd w:val="0"/>
        <w:rPr>
          <w:rFonts w:ascii="Century Gothic" w:hAnsi="Century Gothic" w:cs="Arial"/>
          <w:sz w:val="24"/>
          <w:szCs w:val="24"/>
        </w:rPr>
      </w:pPr>
      <w:r w:rsidRPr="000C77D9">
        <w:rPr>
          <w:rFonts w:ascii="Century Gothic" w:hAnsi="Century Gothic" w:cs="Arial"/>
          <w:sz w:val="24"/>
          <w:szCs w:val="24"/>
        </w:rPr>
        <w:t>having the property offered as security assessed by a professional valuer instructed by the Company;</w:t>
      </w:r>
    </w:p>
    <w:p w:rsidR="000C77D9" w:rsidRPr="000C77D9" w:rsidRDefault="000C77D9" w:rsidP="000C77D9">
      <w:pPr>
        <w:widowControl w:val="0"/>
        <w:autoSpaceDE w:val="0"/>
        <w:autoSpaceDN w:val="0"/>
        <w:adjustRightInd w:val="0"/>
        <w:rPr>
          <w:rFonts w:ascii="Century Gothic" w:hAnsi="Century Gothic" w:cs="Arial"/>
        </w:rPr>
      </w:pPr>
    </w:p>
    <w:p w:rsidR="00FD779A" w:rsidRDefault="00FD779A" w:rsidP="00FD779A">
      <w:pPr>
        <w:pStyle w:val="ListParagraph"/>
        <w:widowControl w:val="0"/>
        <w:numPr>
          <w:ilvl w:val="0"/>
          <w:numId w:val="23"/>
        </w:numPr>
        <w:autoSpaceDE w:val="0"/>
        <w:autoSpaceDN w:val="0"/>
        <w:adjustRightInd w:val="0"/>
        <w:rPr>
          <w:rFonts w:ascii="Century Gothic" w:hAnsi="Century Gothic" w:cs="Arial"/>
          <w:sz w:val="24"/>
          <w:szCs w:val="24"/>
        </w:rPr>
      </w:pPr>
      <w:r w:rsidRPr="000C77D9">
        <w:rPr>
          <w:rFonts w:ascii="Century Gothic" w:hAnsi="Century Gothic" w:cs="Arial"/>
          <w:sz w:val="24"/>
          <w:szCs w:val="24"/>
        </w:rPr>
        <w:t>having considered the nature and location of the security, we are confident of recovering the amount lent; and</w:t>
      </w:r>
    </w:p>
    <w:p w:rsidR="000C77D9" w:rsidRPr="000C77D9" w:rsidRDefault="000C77D9" w:rsidP="000C77D9">
      <w:pPr>
        <w:widowControl w:val="0"/>
        <w:autoSpaceDE w:val="0"/>
        <w:autoSpaceDN w:val="0"/>
        <w:adjustRightInd w:val="0"/>
        <w:rPr>
          <w:rFonts w:ascii="Century Gothic" w:hAnsi="Century Gothic" w:cs="Arial"/>
        </w:rPr>
      </w:pPr>
    </w:p>
    <w:p w:rsidR="00FD779A" w:rsidRPr="000C77D9" w:rsidRDefault="00FD779A" w:rsidP="00FD779A">
      <w:pPr>
        <w:pStyle w:val="ListParagraph"/>
        <w:widowControl w:val="0"/>
        <w:numPr>
          <w:ilvl w:val="0"/>
          <w:numId w:val="23"/>
        </w:numPr>
        <w:autoSpaceDE w:val="0"/>
        <w:autoSpaceDN w:val="0"/>
        <w:adjustRightInd w:val="0"/>
        <w:rPr>
          <w:rFonts w:ascii="Century Gothic" w:hAnsi="Century Gothic" w:cs="Arial"/>
          <w:sz w:val="24"/>
          <w:szCs w:val="24"/>
        </w:rPr>
      </w:pPr>
      <w:r w:rsidRPr="000C77D9">
        <w:rPr>
          <w:rFonts w:ascii="Century Gothic" w:hAnsi="Century Gothic" w:cs="Arial"/>
          <w:sz w:val="24"/>
          <w:szCs w:val="24"/>
        </w:rPr>
        <w:t>having documented lending and credit policies and procedures.</w:t>
      </w:r>
    </w:p>
    <w:p w:rsidR="00FD779A" w:rsidRPr="000C77D9" w:rsidRDefault="00FD779A" w:rsidP="00FD779A">
      <w:pPr>
        <w:rPr>
          <w:rFonts w:ascii="Century Gothic" w:hAnsi="Century Gothic"/>
        </w:rPr>
      </w:pPr>
    </w:p>
    <w:p w:rsidR="00FD779A" w:rsidRPr="000C77D9" w:rsidRDefault="00FD779A" w:rsidP="00FD779A">
      <w:pPr>
        <w:rPr>
          <w:rFonts w:ascii="Century Gothic" w:hAnsi="Century Gothic"/>
        </w:rPr>
      </w:pPr>
      <w:r w:rsidRPr="000C77D9">
        <w:rPr>
          <w:rFonts w:ascii="Century Gothic" w:hAnsi="Century Gothic"/>
        </w:rPr>
        <w:t xml:space="preserve">Risk management forms an integral part of the operating environment at PSPL. The company has developed a risk management culture across all activities. In fact it is one the key four values identified for the company to have sustainable business success. </w:t>
      </w:r>
    </w:p>
    <w:p w:rsidR="00FD779A" w:rsidRPr="000C77D9" w:rsidRDefault="00FD779A" w:rsidP="00FD779A">
      <w:pPr>
        <w:rPr>
          <w:rFonts w:ascii="Century Gothic" w:hAnsi="Century Gothic"/>
        </w:rPr>
      </w:pPr>
    </w:p>
    <w:p w:rsidR="00FD779A" w:rsidRPr="000C77D9" w:rsidRDefault="00FD779A" w:rsidP="00FD779A">
      <w:pPr>
        <w:rPr>
          <w:rFonts w:ascii="Century Gothic" w:hAnsi="Century Gothic"/>
        </w:rPr>
      </w:pPr>
      <w:r w:rsidRPr="000C77D9">
        <w:rPr>
          <w:rFonts w:ascii="Century Gothic" w:hAnsi="Century Gothic"/>
        </w:rPr>
        <w:t>A risk management methodology has been developed which outlines the classification of risks by likelihood and impact. These risks are summarised in an overall combined rating after taking into account risk mitigation actions. A risk matrix has been compiled of all key risks to the business that is circulated to the board. There is ongoing continuous development culture at all levels of the business to ensure this is a perpetual process.</w:t>
      </w:r>
    </w:p>
    <w:p w:rsidR="00FD779A" w:rsidRPr="000C77D9" w:rsidRDefault="00FD779A" w:rsidP="006B461E">
      <w:pPr>
        <w:tabs>
          <w:tab w:val="left" w:pos="426"/>
        </w:tabs>
        <w:rPr>
          <w:rFonts w:ascii="Century Gothic" w:hAnsi="Century Gothic"/>
        </w:rPr>
      </w:pPr>
    </w:p>
    <w:p w:rsidR="0031033B" w:rsidRDefault="0031033B">
      <w:r>
        <w:br w:type="page"/>
      </w:r>
    </w:p>
    <w:tbl>
      <w:tblPr>
        <w:tblStyle w:val="LightShading-Accent1"/>
        <w:tblW w:w="0" w:type="auto"/>
        <w:jc w:val="center"/>
        <w:tblLook w:val="04A0" w:firstRow="1" w:lastRow="0" w:firstColumn="1" w:lastColumn="0" w:noHBand="0" w:noVBand="1"/>
      </w:tblPr>
      <w:tblGrid>
        <w:gridCol w:w="8300"/>
      </w:tblGrid>
      <w:tr w:rsidR="0031033B" w:rsidRPr="000C77D9" w:rsidTr="0031033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31033B" w:rsidRPr="000C77D9" w:rsidRDefault="0031033B" w:rsidP="0031033B">
            <w:pPr>
              <w:tabs>
                <w:tab w:val="left" w:pos="426"/>
              </w:tabs>
              <w:jc w:val="center"/>
              <w:rPr>
                <w:rFonts w:ascii="Century Gothic" w:hAnsi="Century Gothic"/>
                <w:color w:val="244061" w:themeColor="accent1" w:themeShade="80"/>
                <w:sz w:val="40"/>
                <w:szCs w:val="40"/>
              </w:rPr>
            </w:pPr>
            <w:r w:rsidRPr="000C77D9">
              <w:rPr>
                <w:rFonts w:ascii="Century Gothic" w:hAnsi="Century Gothic"/>
                <w:color w:val="244061" w:themeColor="accent1" w:themeShade="80"/>
                <w:sz w:val="40"/>
                <w:szCs w:val="40"/>
              </w:rPr>
              <w:t xml:space="preserve">The Non- Conforming Mortgage Market </w:t>
            </w:r>
          </w:p>
        </w:tc>
      </w:tr>
    </w:tbl>
    <w:p w:rsidR="0031033B" w:rsidRPr="000C77D9" w:rsidRDefault="0031033B" w:rsidP="0031033B">
      <w:pPr>
        <w:tabs>
          <w:tab w:val="left" w:pos="426"/>
        </w:tabs>
        <w:ind w:hanging="1"/>
        <w:rPr>
          <w:rFonts w:ascii="Century Gothic" w:hAnsi="Century Gothic"/>
        </w:rPr>
      </w:pPr>
    </w:p>
    <w:p w:rsidR="0031033B" w:rsidRPr="000C77D9" w:rsidRDefault="0031033B" w:rsidP="0031033B">
      <w:pPr>
        <w:pStyle w:val="NormalWeb"/>
        <w:shd w:val="clear" w:color="auto" w:fill="FFFFFF"/>
        <w:spacing w:before="0" w:beforeAutospacing="0" w:after="0" w:afterAutospacing="0" w:line="312" w:lineRule="atLeast"/>
        <w:textAlignment w:val="baseline"/>
        <w:rPr>
          <w:rFonts w:ascii="Century Gothic" w:hAnsi="Century Gothic"/>
          <w:sz w:val="24"/>
          <w:szCs w:val="24"/>
        </w:rPr>
      </w:pPr>
      <w:r w:rsidRPr="000C77D9">
        <w:rPr>
          <w:rFonts w:ascii="Century Gothic" w:hAnsi="Century Gothic"/>
          <w:sz w:val="24"/>
          <w:szCs w:val="24"/>
        </w:rPr>
        <w:t>Despite the GFC, the conforming loan market in Australia remains highly competitive with low margins and limited profitability especially for new entrants and those without a significant and mature loan book. With higher margins and a smaller, less crowded market, the Company continues to see</w:t>
      </w:r>
      <w:r w:rsidR="000C77D9">
        <w:rPr>
          <w:rFonts w:ascii="Century Gothic" w:hAnsi="Century Gothic"/>
          <w:sz w:val="24"/>
          <w:szCs w:val="24"/>
        </w:rPr>
        <w:t xml:space="preserve"> </w:t>
      </w:r>
      <w:r w:rsidRPr="000C77D9">
        <w:rPr>
          <w:rFonts w:ascii="Century Gothic" w:hAnsi="Century Gothic"/>
          <w:sz w:val="24"/>
          <w:szCs w:val="24"/>
        </w:rPr>
        <w:t xml:space="preserve">significant opportunity in the non-conforming loan market. </w:t>
      </w:r>
    </w:p>
    <w:p w:rsidR="0031033B" w:rsidRPr="000C77D9" w:rsidRDefault="0031033B" w:rsidP="0031033B">
      <w:pPr>
        <w:pStyle w:val="NormalWeb"/>
        <w:shd w:val="clear" w:color="auto" w:fill="FFFFFF"/>
        <w:spacing w:before="0" w:beforeAutospacing="0" w:after="0" w:afterAutospacing="0" w:line="312" w:lineRule="atLeast"/>
        <w:textAlignment w:val="baseline"/>
        <w:rPr>
          <w:rFonts w:ascii="Century Gothic" w:hAnsi="Century Gothic"/>
          <w:sz w:val="24"/>
          <w:szCs w:val="24"/>
        </w:rPr>
      </w:pPr>
    </w:p>
    <w:p w:rsidR="0031033B" w:rsidRPr="000C77D9" w:rsidRDefault="0031033B" w:rsidP="0031033B">
      <w:pPr>
        <w:tabs>
          <w:tab w:val="left" w:pos="426"/>
        </w:tabs>
        <w:rPr>
          <w:rFonts w:ascii="Century Gothic" w:hAnsi="Century Gothic"/>
        </w:rPr>
      </w:pPr>
      <w:r w:rsidRPr="000C77D9">
        <w:rPr>
          <w:rFonts w:ascii="Century Gothic" w:hAnsi="Century Gothic"/>
        </w:rPr>
        <w:t xml:space="preserve">Existing </w:t>
      </w:r>
      <w:r w:rsidR="00070258" w:rsidRPr="000C77D9">
        <w:rPr>
          <w:rFonts w:ascii="Century Gothic" w:hAnsi="Century Gothic"/>
        </w:rPr>
        <w:t>non-conforming</w:t>
      </w:r>
      <w:r w:rsidRPr="000C77D9">
        <w:rPr>
          <w:rFonts w:ascii="Century Gothic" w:hAnsi="Century Gothic"/>
        </w:rPr>
        <w:t xml:space="preserve"> lenders have largely been either decimated or exist with reduced lending potential due to legacy issues and reduced capital. Low -doc lending continues to represent less than 1 per cent of loan approvals.</w:t>
      </w:r>
    </w:p>
    <w:p w:rsidR="0031033B" w:rsidRPr="000C77D9" w:rsidRDefault="0031033B" w:rsidP="0031033B">
      <w:pPr>
        <w:tabs>
          <w:tab w:val="left" w:pos="426"/>
        </w:tabs>
        <w:rPr>
          <w:rFonts w:ascii="Century Gothic" w:hAnsi="Century Gothic"/>
        </w:rPr>
      </w:pPr>
    </w:p>
    <w:p w:rsidR="0031033B" w:rsidRPr="000C77D9" w:rsidRDefault="0031033B" w:rsidP="0031033B">
      <w:pPr>
        <w:pStyle w:val="NormalWeb"/>
        <w:shd w:val="clear" w:color="auto" w:fill="FFFFFF"/>
        <w:spacing w:before="0" w:beforeAutospacing="0" w:after="0" w:afterAutospacing="0" w:line="312" w:lineRule="atLeast"/>
        <w:textAlignment w:val="baseline"/>
        <w:rPr>
          <w:rFonts w:ascii="Century Gothic" w:hAnsi="Century Gothic"/>
          <w:sz w:val="24"/>
          <w:szCs w:val="24"/>
        </w:rPr>
      </w:pPr>
      <w:r w:rsidRPr="000C77D9">
        <w:rPr>
          <w:rFonts w:ascii="Century Gothic" w:hAnsi="Century Gothic"/>
          <w:sz w:val="24"/>
          <w:szCs w:val="24"/>
        </w:rPr>
        <w:t>Increased regulation both from a credit and funding perspective has further curtailed activity.</w:t>
      </w:r>
    </w:p>
    <w:p w:rsidR="0031033B" w:rsidRPr="000C77D9" w:rsidRDefault="0031033B" w:rsidP="0031033B">
      <w:pPr>
        <w:tabs>
          <w:tab w:val="left" w:pos="426"/>
        </w:tabs>
        <w:rPr>
          <w:rFonts w:ascii="Century Gothic" w:hAnsi="Century Gothic"/>
        </w:rPr>
      </w:pPr>
    </w:p>
    <w:p w:rsidR="0031033B" w:rsidRPr="000C77D9" w:rsidRDefault="0031033B" w:rsidP="0031033B">
      <w:pPr>
        <w:rPr>
          <w:rFonts w:ascii="Century Gothic" w:hAnsi="Century Gothic" w:cs="Times New Roman"/>
        </w:rPr>
      </w:pPr>
      <w:r w:rsidRPr="000C77D9">
        <w:rPr>
          <w:rFonts w:ascii="Century Gothic" w:hAnsi="Century Gothic"/>
        </w:rPr>
        <w:t xml:space="preserve">Despite recent activity, pricing and volume of RMBS issues have still not recovered to pre GFC levels creating further opportunity for lenders with alternative funding models such as </w:t>
      </w:r>
      <w:r w:rsidR="000C77D9">
        <w:rPr>
          <w:rFonts w:ascii="Century Gothic" w:hAnsi="Century Gothic"/>
        </w:rPr>
        <w:t>Prequin</w:t>
      </w:r>
      <w:r w:rsidRPr="000C77D9">
        <w:rPr>
          <w:rFonts w:ascii="Century Gothic" w:hAnsi="Century Gothic"/>
        </w:rPr>
        <w:t xml:space="preserve">. </w:t>
      </w:r>
      <w:r w:rsidRPr="000C77D9">
        <w:rPr>
          <w:rFonts w:ascii="Century Gothic" w:hAnsi="Century Gothic" w:cs="Times New Roman"/>
        </w:rPr>
        <w:t>Consistent with other wholesale funding markets, primary issuance spreads to the bank bill rate have widened compared to similar deals issued only late last year.</w:t>
      </w:r>
    </w:p>
    <w:p w:rsidR="0031033B" w:rsidRPr="0031033B" w:rsidRDefault="0031033B" w:rsidP="0031033B">
      <w:pPr>
        <w:pStyle w:val="NormalWeb"/>
        <w:shd w:val="clear" w:color="auto" w:fill="FFFFFF"/>
        <w:spacing w:before="0" w:beforeAutospacing="0" w:after="0" w:afterAutospacing="0" w:line="312" w:lineRule="atLeast"/>
        <w:textAlignment w:val="baseline"/>
        <w:rPr>
          <w:rFonts w:asciiTheme="minorHAnsi" w:hAnsiTheme="minorHAnsi"/>
          <w:sz w:val="24"/>
          <w:szCs w:val="24"/>
        </w:rPr>
      </w:pPr>
    </w:p>
    <w:p w:rsidR="0031033B" w:rsidRDefault="0031033B" w:rsidP="0031033B">
      <w:pPr>
        <w:tabs>
          <w:tab w:val="left" w:pos="426"/>
        </w:tabs>
      </w:pPr>
    </w:p>
    <w:p w:rsidR="0031033B" w:rsidRDefault="0031033B" w:rsidP="0031033B">
      <w:pPr>
        <w:tabs>
          <w:tab w:val="left" w:pos="426"/>
        </w:tabs>
      </w:pPr>
      <w:r>
        <w:rPr>
          <w:noProof/>
          <w:lang w:val="en-AU" w:eastAsia="en-AU"/>
        </w:rPr>
        <w:drawing>
          <wp:inline distT="0" distB="0" distL="0" distR="0" wp14:anchorId="1ED15E27" wp14:editId="6A000C9D">
            <wp:extent cx="5269865" cy="356616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0500" cy="3566590"/>
                    </a:xfrm>
                    <a:prstGeom prst="rect">
                      <a:avLst/>
                    </a:prstGeom>
                    <a:noFill/>
                    <a:ln>
                      <a:noFill/>
                    </a:ln>
                  </pic:spPr>
                </pic:pic>
              </a:graphicData>
            </a:graphic>
          </wp:inline>
        </w:drawing>
      </w:r>
    </w:p>
    <w:p w:rsidR="00E43220" w:rsidRDefault="00E43220">
      <w:r>
        <w:br w:type="page"/>
      </w:r>
    </w:p>
    <w:tbl>
      <w:tblPr>
        <w:tblStyle w:val="LightShading-Accent1"/>
        <w:tblW w:w="0" w:type="auto"/>
        <w:jc w:val="center"/>
        <w:tblLook w:val="04A0" w:firstRow="1" w:lastRow="0" w:firstColumn="1" w:lastColumn="0" w:noHBand="0" w:noVBand="1"/>
      </w:tblPr>
      <w:tblGrid>
        <w:gridCol w:w="8300"/>
      </w:tblGrid>
      <w:tr w:rsidR="00E43220" w:rsidRPr="000C77D9" w:rsidTr="00E4322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E43220" w:rsidRPr="000C77D9" w:rsidRDefault="00E43220" w:rsidP="00E43220">
            <w:pPr>
              <w:tabs>
                <w:tab w:val="left" w:pos="426"/>
              </w:tabs>
              <w:jc w:val="center"/>
              <w:rPr>
                <w:rFonts w:ascii="Century Gothic" w:hAnsi="Century Gothic"/>
                <w:color w:val="244061" w:themeColor="accent1" w:themeShade="80"/>
                <w:sz w:val="32"/>
                <w:szCs w:val="32"/>
              </w:rPr>
            </w:pPr>
            <w:r w:rsidRPr="000C77D9">
              <w:rPr>
                <w:rFonts w:ascii="Century Gothic" w:hAnsi="Century Gothic"/>
                <w:color w:val="244061" w:themeColor="accent1" w:themeShade="80"/>
                <w:sz w:val="32"/>
                <w:szCs w:val="32"/>
              </w:rPr>
              <w:t>The Non- Conforming Mortgage Market Cont’d</w:t>
            </w:r>
          </w:p>
        </w:tc>
      </w:tr>
    </w:tbl>
    <w:p w:rsidR="00E43220" w:rsidRPr="000C77D9" w:rsidRDefault="00E43220" w:rsidP="00E43220">
      <w:pPr>
        <w:tabs>
          <w:tab w:val="left" w:pos="426"/>
        </w:tabs>
        <w:ind w:hanging="1"/>
        <w:rPr>
          <w:rFonts w:ascii="Century Gothic" w:hAnsi="Century Gothic"/>
        </w:rPr>
      </w:pPr>
    </w:p>
    <w:p w:rsidR="00E43220" w:rsidRPr="000C77D9" w:rsidRDefault="00E43220" w:rsidP="00E43220">
      <w:pPr>
        <w:rPr>
          <w:rFonts w:ascii="Century Gothic" w:hAnsi="Century Gothic" w:cs="Times New Roman"/>
        </w:rPr>
      </w:pPr>
    </w:p>
    <w:p w:rsidR="00E43220" w:rsidRPr="000C77D9" w:rsidRDefault="00E43220" w:rsidP="00E43220">
      <w:pPr>
        <w:rPr>
          <w:rFonts w:ascii="Century Gothic" w:hAnsi="Century Gothic" w:cs="Times New Roman"/>
        </w:rPr>
      </w:pPr>
      <w:r w:rsidRPr="000C77D9">
        <w:rPr>
          <w:rFonts w:ascii="Century Gothic" w:hAnsi="Century Gothic" w:cs="Times New Roman"/>
        </w:rPr>
        <w:t xml:space="preserve">The actions of the regulators started from late 2014 to reduce the financial risk in housing sector with steps taken to rein in growth in lending to the </w:t>
      </w:r>
      <w:r w:rsidR="00070258" w:rsidRPr="000C77D9">
        <w:rPr>
          <w:rFonts w:ascii="Century Gothic" w:hAnsi="Century Gothic" w:cs="Times New Roman"/>
        </w:rPr>
        <w:t>lender (investor</w:t>
      </w:r>
      <w:r w:rsidRPr="000C77D9">
        <w:rPr>
          <w:rFonts w:ascii="Century Gothic" w:hAnsi="Century Gothic" w:cs="Times New Roman"/>
        </w:rPr>
        <w:t>) markets and reinforce prudent bank lending practices.</w:t>
      </w:r>
    </w:p>
    <w:p w:rsidR="00E43220" w:rsidRPr="000C77D9" w:rsidRDefault="00E43220" w:rsidP="00E43220">
      <w:pPr>
        <w:rPr>
          <w:rFonts w:ascii="Century Gothic" w:hAnsi="Century Gothic" w:cs="Times New Roman"/>
        </w:rPr>
      </w:pPr>
    </w:p>
    <w:p w:rsidR="00E43220" w:rsidRPr="000C77D9" w:rsidRDefault="00E43220" w:rsidP="00E43220">
      <w:pPr>
        <w:rPr>
          <w:rFonts w:ascii="Century Gothic" w:hAnsi="Century Gothic" w:cs="Times New Roman"/>
        </w:rPr>
      </w:pPr>
      <w:r w:rsidRPr="000C77D9">
        <w:rPr>
          <w:rFonts w:ascii="Century Gothic" w:hAnsi="Century Gothic" w:cs="Times New Roman"/>
        </w:rPr>
        <w:t>In response, authorised deposit-taking institutions (ADIs):</w:t>
      </w:r>
    </w:p>
    <w:p w:rsidR="00E13D5F" w:rsidRPr="000C77D9" w:rsidRDefault="00E13D5F" w:rsidP="00E43220">
      <w:pPr>
        <w:rPr>
          <w:rFonts w:ascii="Century Gothic" w:hAnsi="Century Gothic" w:cs="Times New Roman"/>
        </w:rPr>
      </w:pPr>
    </w:p>
    <w:p w:rsidR="00E43220" w:rsidRPr="000C77D9" w:rsidRDefault="00E43220" w:rsidP="00E43220">
      <w:pPr>
        <w:pStyle w:val="ListParagraph"/>
        <w:numPr>
          <w:ilvl w:val="0"/>
          <w:numId w:val="26"/>
        </w:numPr>
        <w:spacing w:after="160" w:line="259" w:lineRule="auto"/>
        <w:rPr>
          <w:rFonts w:ascii="Century Gothic" w:hAnsi="Century Gothic" w:cs="Times New Roman"/>
          <w:sz w:val="24"/>
          <w:szCs w:val="24"/>
        </w:rPr>
      </w:pPr>
      <w:r w:rsidRPr="000C77D9">
        <w:rPr>
          <w:rFonts w:ascii="Century Gothic" w:hAnsi="Century Gothic" w:cs="Times New Roman"/>
          <w:sz w:val="24"/>
          <w:szCs w:val="24"/>
        </w:rPr>
        <w:t xml:space="preserve">Increase the interest rate on investor loans so that the advertised pricing is about 25 basis point higher than the loans for </w:t>
      </w:r>
      <w:r w:rsidR="00070258" w:rsidRPr="000C77D9">
        <w:rPr>
          <w:rFonts w:ascii="Century Gothic" w:hAnsi="Century Gothic" w:cs="Times New Roman"/>
          <w:sz w:val="24"/>
          <w:szCs w:val="24"/>
        </w:rPr>
        <w:t>owner-occupier</w:t>
      </w:r>
      <w:r w:rsidRPr="000C77D9">
        <w:rPr>
          <w:rFonts w:ascii="Century Gothic" w:hAnsi="Century Gothic" w:cs="Times New Roman"/>
          <w:sz w:val="24"/>
          <w:szCs w:val="24"/>
        </w:rPr>
        <w:t>.</w:t>
      </w:r>
    </w:p>
    <w:p w:rsidR="00E43220" w:rsidRPr="000C77D9" w:rsidRDefault="00070258" w:rsidP="00E43220">
      <w:pPr>
        <w:pStyle w:val="ListParagraph"/>
        <w:numPr>
          <w:ilvl w:val="0"/>
          <w:numId w:val="26"/>
        </w:numPr>
        <w:spacing w:after="160" w:line="259" w:lineRule="auto"/>
        <w:rPr>
          <w:rFonts w:ascii="Century Gothic" w:hAnsi="Century Gothic" w:cs="Times New Roman"/>
          <w:sz w:val="24"/>
          <w:szCs w:val="24"/>
        </w:rPr>
      </w:pPr>
      <w:r w:rsidRPr="000C77D9">
        <w:rPr>
          <w:rFonts w:ascii="Century Gothic" w:hAnsi="Century Gothic" w:cs="Times New Roman"/>
          <w:sz w:val="24"/>
          <w:szCs w:val="24"/>
        </w:rPr>
        <w:t>Lenders have reduced the size of the discretionary discount that available to investors</w:t>
      </w:r>
      <w:r w:rsidR="00E43220" w:rsidRPr="000C77D9">
        <w:rPr>
          <w:rFonts w:ascii="Century Gothic" w:hAnsi="Century Gothic" w:cs="Times New Roman"/>
          <w:sz w:val="24"/>
          <w:szCs w:val="24"/>
        </w:rPr>
        <w:t>.</w:t>
      </w:r>
    </w:p>
    <w:p w:rsidR="00E43220" w:rsidRPr="000C77D9" w:rsidRDefault="00E43220" w:rsidP="00E43220">
      <w:pPr>
        <w:pStyle w:val="ListParagraph"/>
        <w:numPr>
          <w:ilvl w:val="0"/>
          <w:numId w:val="26"/>
        </w:numPr>
        <w:spacing w:after="160" w:line="259" w:lineRule="auto"/>
        <w:rPr>
          <w:rFonts w:ascii="Century Gothic" w:hAnsi="Century Gothic" w:cs="Times New Roman"/>
          <w:sz w:val="24"/>
          <w:szCs w:val="24"/>
        </w:rPr>
      </w:pPr>
      <w:r w:rsidRPr="000C77D9">
        <w:rPr>
          <w:rFonts w:ascii="Century Gothic" w:hAnsi="Century Gothic" w:cs="Times New Roman"/>
          <w:sz w:val="24"/>
          <w:szCs w:val="24"/>
        </w:rPr>
        <w:t>More recently, ADIs now ha</w:t>
      </w:r>
      <w:r w:rsidR="00E13D5F" w:rsidRPr="000C77D9">
        <w:rPr>
          <w:rFonts w:ascii="Century Gothic" w:hAnsi="Century Gothic" w:cs="Times New Roman"/>
          <w:sz w:val="24"/>
          <w:szCs w:val="24"/>
        </w:rPr>
        <w:t>ve</w:t>
      </w:r>
      <w:r w:rsidRPr="000C77D9">
        <w:rPr>
          <w:rFonts w:ascii="Century Gothic" w:hAnsi="Century Gothic" w:cs="Times New Roman"/>
          <w:sz w:val="24"/>
          <w:szCs w:val="24"/>
        </w:rPr>
        <w:t xml:space="preserve"> applied much stricter loan serviceability assessment criteria across all types of ho</w:t>
      </w:r>
      <w:r w:rsidR="00E13D5F" w:rsidRPr="000C77D9">
        <w:rPr>
          <w:rFonts w:ascii="Century Gothic" w:hAnsi="Century Gothic" w:cs="Times New Roman"/>
          <w:sz w:val="24"/>
          <w:szCs w:val="24"/>
        </w:rPr>
        <w:t>u</w:t>
      </w:r>
      <w:r w:rsidRPr="000C77D9">
        <w:rPr>
          <w:rFonts w:ascii="Century Gothic" w:hAnsi="Century Gothic" w:cs="Times New Roman"/>
          <w:sz w:val="24"/>
          <w:szCs w:val="24"/>
        </w:rPr>
        <w:t>sing lending.</w:t>
      </w:r>
    </w:p>
    <w:p w:rsidR="0031033B" w:rsidRDefault="00E13D5F" w:rsidP="0031033B">
      <w:pPr>
        <w:tabs>
          <w:tab w:val="left" w:pos="426"/>
        </w:tabs>
      </w:pPr>
      <w:r>
        <w:rPr>
          <w:noProof/>
          <w:lang w:val="en-AU" w:eastAsia="en-AU"/>
        </w:rPr>
        <w:drawing>
          <wp:inline distT="0" distB="0" distL="0" distR="0" wp14:anchorId="06F84F02" wp14:editId="2A3BB8F9">
            <wp:extent cx="5269865" cy="3428648"/>
            <wp:effectExtent l="0" t="0" r="0" b="635"/>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0500" cy="3429061"/>
                    </a:xfrm>
                    <a:prstGeom prst="rect">
                      <a:avLst/>
                    </a:prstGeom>
                    <a:noFill/>
                    <a:ln>
                      <a:noFill/>
                    </a:ln>
                  </pic:spPr>
                </pic:pic>
              </a:graphicData>
            </a:graphic>
          </wp:inline>
        </w:drawing>
      </w:r>
    </w:p>
    <w:p w:rsidR="00E13D5F" w:rsidRDefault="00E13D5F" w:rsidP="0031033B">
      <w:pPr>
        <w:tabs>
          <w:tab w:val="left" w:pos="426"/>
        </w:tabs>
        <w:jc w:val="center"/>
        <w:rPr>
          <w:color w:val="244061" w:themeColor="accent1" w:themeShade="80"/>
          <w:sz w:val="28"/>
          <w:szCs w:val="28"/>
        </w:rPr>
      </w:pPr>
    </w:p>
    <w:p w:rsidR="00E13D5F" w:rsidRDefault="00E13D5F" w:rsidP="0031033B">
      <w:pPr>
        <w:tabs>
          <w:tab w:val="left" w:pos="426"/>
        </w:tabs>
        <w:jc w:val="center"/>
        <w:rPr>
          <w:color w:val="244061" w:themeColor="accent1" w:themeShade="80"/>
          <w:sz w:val="28"/>
          <w:szCs w:val="28"/>
        </w:rPr>
      </w:pPr>
    </w:p>
    <w:p w:rsidR="00E13D5F" w:rsidRDefault="00E13D5F" w:rsidP="0031033B">
      <w:pPr>
        <w:tabs>
          <w:tab w:val="left" w:pos="426"/>
        </w:tabs>
        <w:jc w:val="center"/>
        <w:rPr>
          <w:color w:val="244061" w:themeColor="accent1" w:themeShade="80"/>
          <w:sz w:val="28"/>
          <w:szCs w:val="28"/>
        </w:rPr>
      </w:pPr>
    </w:p>
    <w:p w:rsidR="0031033B" w:rsidRPr="000C77D9" w:rsidRDefault="0031033B" w:rsidP="0031033B">
      <w:pPr>
        <w:tabs>
          <w:tab w:val="left" w:pos="426"/>
        </w:tabs>
        <w:jc w:val="center"/>
        <w:rPr>
          <w:rFonts w:ascii="Century Gothic" w:hAnsi="Century Gothic"/>
          <w:color w:val="244061" w:themeColor="accent1" w:themeShade="80"/>
          <w:sz w:val="28"/>
          <w:szCs w:val="28"/>
        </w:rPr>
      </w:pPr>
      <w:r w:rsidRPr="000C77D9">
        <w:rPr>
          <w:rFonts w:ascii="Century Gothic" w:hAnsi="Century Gothic"/>
          <w:color w:val="244061" w:themeColor="accent1" w:themeShade="80"/>
          <w:sz w:val="28"/>
          <w:szCs w:val="28"/>
        </w:rPr>
        <w:t xml:space="preserve">The current state of the market presents opportunities for PSPL not dissimilar </w:t>
      </w:r>
      <w:r w:rsidR="000C77D9">
        <w:rPr>
          <w:rFonts w:ascii="Century Gothic" w:hAnsi="Century Gothic"/>
          <w:color w:val="244061" w:themeColor="accent1" w:themeShade="80"/>
          <w:sz w:val="28"/>
          <w:szCs w:val="28"/>
        </w:rPr>
        <w:t>to</w:t>
      </w:r>
      <w:r w:rsidRPr="000C77D9">
        <w:rPr>
          <w:rFonts w:ascii="Century Gothic" w:hAnsi="Century Gothic"/>
          <w:color w:val="244061" w:themeColor="accent1" w:themeShade="80"/>
          <w:sz w:val="28"/>
          <w:szCs w:val="28"/>
        </w:rPr>
        <w:t xml:space="preserve"> </w:t>
      </w:r>
      <w:r w:rsidR="000C77D9" w:rsidRPr="000C77D9">
        <w:rPr>
          <w:rFonts w:ascii="Century Gothic" w:hAnsi="Century Gothic"/>
          <w:color w:val="244061" w:themeColor="accent1" w:themeShade="80"/>
          <w:sz w:val="28"/>
          <w:szCs w:val="28"/>
        </w:rPr>
        <w:t>that that</w:t>
      </w:r>
      <w:r w:rsidRPr="000C77D9">
        <w:rPr>
          <w:rFonts w:ascii="Century Gothic" w:hAnsi="Century Gothic"/>
          <w:color w:val="244061" w:themeColor="accent1" w:themeShade="80"/>
          <w:sz w:val="28"/>
          <w:szCs w:val="28"/>
        </w:rPr>
        <w:t xml:space="preserve"> existed </w:t>
      </w:r>
      <w:r w:rsidR="00E13D5F" w:rsidRPr="000C77D9">
        <w:rPr>
          <w:rFonts w:ascii="Century Gothic" w:hAnsi="Century Gothic"/>
          <w:color w:val="244061" w:themeColor="accent1" w:themeShade="80"/>
          <w:sz w:val="28"/>
          <w:szCs w:val="28"/>
        </w:rPr>
        <w:t xml:space="preserve">for nonbank lenders </w:t>
      </w:r>
      <w:r w:rsidRPr="000C77D9">
        <w:rPr>
          <w:rFonts w:ascii="Century Gothic" w:hAnsi="Century Gothic"/>
          <w:color w:val="244061" w:themeColor="accent1" w:themeShade="80"/>
          <w:sz w:val="28"/>
          <w:szCs w:val="28"/>
        </w:rPr>
        <w:t>in the early 2000’s.</w:t>
      </w:r>
    </w:p>
    <w:p w:rsidR="0031033B" w:rsidRDefault="0031033B">
      <w:pPr>
        <w:rPr>
          <w:color w:val="244061" w:themeColor="accent1" w:themeShade="80"/>
          <w:sz w:val="28"/>
          <w:szCs w:val="28"/>
        </w:rPr>
      </w:pPr>
      <w:r>
        <w:rPr>
          <w:color w:val="244061" w:themeColor="accent1" w:themeShade="80"/>
          <w:sz w:val="28"/>
          <w:szCs w:val="28"/>
        </w:rPr>
        <w:br w:type="page"/>
      </w:r>
    </w:p>
    <w:tbl>
      <w:tblPr>
        <w:tblStyle w:val="LightShading-Accent1"/>
        <w:tblW w:w="0" w:type="auto"/>
        <w:jc w:val="center"/>
        <w:tblLook w:val="04A0" w:firstRow="1" w:lastRow="0" w:firstColumn="1" w:lastColumn="0" w:noHBand="0" w:noVBand="1"/>
      </w:tblPr>
      <w:tblGrid>
        <w:gridCol w:w="8300"/>
      </w:tblGrid>
      <w:tr w:rsidR="0031033B" w:rsidRPr="000C77D9" w:rsidTr="0031033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31033B" w:rsidRPr="000C77D9" w:rsidRDefault="0031033B" w:rsidP="00E70650">
            <w:pPr>
              <w:tabs>
                <w:tab w:val="left" w:pos="426"/>
              </w:tabs>
              <w:jc w:val="center"/>
              <w:rPr>
                <w:rFonts w:ascii="Century Gothic" w:hAnsi="Century Gothic"/>
                <w:color w:val="244061" w:themeColor="accent1" w:themeShade="80"/>
                <w:sz w:val="32"/>
                <w:szCs w:val="32"/>
              </w:rPr>
            </w:pPr>
            <w:r w:rsidRPr="000C77D9">
              <w:rPr>
                <w:rFonts w:ascii="Century Gothic" w:hAnsi="Century Gothic"/>
                <w:color w:val="244061" w:themeColor="accent1" w:themeShade="80"/>
                <w:sz w:val="32"/>
                <w:szCs w:val="32"/>
              </w:rPr>
              <w:t xml:space="preserve">The Non- Conforming Mortgage Market – </w:t>
            </w:r>
            <w:r w:rsidR="00E70650" w:rsidRPr="000C77D9">
              <w:rPr>
                <w:rFonts w:ascii="Century Gothic" w:hAnsi="Century Gothic"/>
                <w:color w:val="244061" w:themeColor="accent1" w:themeShade="80"/>
                <w:sz w:val="32"/>
                <w:szCs w:val="32"/>
              </w:rPr>
              <w:t>The Housing Market</w:t>
            </w:r>
          </w:p>
        </w:tc>
      </w:tr>
    </w:tbl>
    <w:p w:rsidR="0031033B" w:rsidRPr="000C77D9" w:rsidRDefault="0031033B" w:rsidP="0031033B">
      <w:pPr>
        <w:tabs>
          <w:tab w:val="left" w:pos="426"/>
        </w:tabs>
        <w:ind w:hanging="1"/>
        <w:rPr>
          <w:rFonts w:ascii="Century Gothic" w:hAnsi="Century Gothic"/>
        </w:rPr>
      </w:pPr>
    </w:p>
    <w:p w:rsidR="00E70650" w:rsidRPr="000C77D9" w:rsidRDefault="00E70650" w:rsidP="00E70650">
      <w:pPr>
        <w:rPr>
          <w:rFonts w:ascii="Century Gothic" w:hAnsi="Century Gothic" w:cs="Arial"/>
        </w:rPr>
      </w:pPr>
      <w:r w:rsidRPr="000C77D9">
        <w:rPr>
          <w:rFonts w:ascii="Century Gothic" w:hAnsi="Century Gothic" w:cs="Arial"/>
        </w:rPr>
        <w:t>The national housing market continues to remain strong buoyed by</w:t>
      </w:r>
    </w:p>
    <w:p w:rsidR="00E70650" w:rsidRPr="000C77D9" w:rsidRDefault="00E70650" w:rsidP="00E70650">
      <w:pPr>
        <w:rPr>
          <w:rFonts w:ascii="Century Gothic" w:hAnsi="Century Gothic" w:cs="Arial"/>
        </w:rPr>
      </w:pPr>
    </w:p>
    <w:p w:rsidR="00E70650" w:rsidRPr="000C77D9" w:rsidRDefault="00E70650" w:rsidP="00E70650">
      <w:pPr>
        <w:pStyle w:val="ListParagraph"/>
        <w:numPr>
          <w:ilvl w:val="0"/>
          <w:numId w:val="24"/>
        </w:numPr>
        <w:spacing w:after="0" w:line="240" w:lineRule="auto"/>
        <w:rPr>
          <w:rFonts w:ascii="Century Gothic" w:hAnsi="Century Gothic" w:cs="Arial"/>
          <w:sz w:val="24"/>
          <w:szCs w:val="24"/>
        </w:rPr>
      </w:pPr>
      <w:r w:rsidRPr="000C77D9">
        <w:rPr>
          <w:rFonts w:ascii="Century Gothic" w:hAnsi="Century Gothic" w:cs="Arial"/>
          <w:sz w:val="24"/>
          <w:szCs w:val="24"/>
        </w:rPr>
        <w:t xml:space="preserve">low official interest rates, and </w:t>
      </w:r>
    </w:p>
    <w:p w:rsidR="00E70650" w:rsidRPr="000C77D9" w:rsidRDefault="00E70650" w:rsidP="00E70650">
      <w:pPr>
        <w:pStyle w:val="ListParagraph"/>
        <w:numPr>
          <w:ilvl w:val="0"/>
          <w:numId w:val="24"/>
        </w:numPr>
        <w:spacing w:after="0" w:line="240" w:lineRule="auto"/>
        <w:rPr>
          <w:rFonts w:ascii="Century Gothic" w:hAnsi="Century Gothic" w:cs="Arial"/>
          <w:sz w:val="24"/>
          <w:szCs w:val="24"/>
        </w:rPr>
      </w:pPr>
      <w:r w:rsidRPr="000C77D9">
        <w:rPr>
          <w:rFonts w:ascii="Century Gothic" w:hAnsi="Century Gothic" w:cs="Arial"/>
          <w:sz w:val="24"/>
          <w:szCs w:val="24"/>
        </w:rPr>
        <w:t>continued low unemployment.</w:t>
      </w:r>
    </w:p>
    <w:p w:rsidR="00E70650" w:rsidRPr="000C77D9" w:rsidRDefault="00E70650" w:rsidP="00E70650">
      <w:pPr>
        <w:rPr>
          <w:rFonts w:ascii="Century Gothic" w:hAnsi="Century Gothic" w:cs="Arial"/>
        </w:rPr>
      </w:pPr>
    </w:p>
    <w:p w:rsidR="00E70650" w:rsidRPr="000C77D9" w:rsidRDefault="00E70650" w:rsidP="00E70650">
      <w:pPr>
        <w:rPr>
          <w:rFonts w:ascii="Century Gothic" w:hAnsi="Century Gothic" w:cs="Arial"/>
        </w:rPr>
      </w:pPr>
      <w:r w:rsidRPr="000C77D9">
        <w:rPr>
          <w:rFonts w:ascii="Century Gothic" w:hAnsi="Century Gothic" w:cs="Arial"/>
        </w:rPr>
        <w:t>National auction clearance rates are currently trending at above 60% nationally, and despite pockets of resistance such as the broader (new) apartment markets, national house prices have remained resilient. There is a general belief that 2016-17 will continue to be nationally a strong year for housing.</w:t>
      </w:r>
    </w:p>
    <w:p w:rsidR="0031033B" w:rsidRPr="0031033B" w:rsidRDefault="0031033B" w:rsidP="0031033B">
      <w:pPr>
        <w:tabs>
          <w:tab w:val="left" w:pos="426"/>
        </w:tabs>
      </w:pPr>
    </w:p>
    <w:p w:rsidR="0031033B" w:rsidRDefault="00E70650" w:rsidP="0031033B">
      <w:pPr>
        <w:tabs>
          <w:tab w:val="left" w:pos="426"/>
        </w:tabs>
      </w:pPr>
      <w:r>
        <w:rPr>
          <w:noProof/>
          <w:lang w:val="en-AU" w:eastAsia="en-AU"/>
        </w:rPr>
        <w:drawing>
          <wp:inline distT="0" distB="0" distL="0" distR="0" wp14:anchorId="6B43F3E9" wp14:editId="6330AD71">
            <wp:extent cx="5137417" cy="2664460"/>
            <wp:effectExtent l="0" t="0" r="0" b="254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38895" cy="2665227"/>
                    </a:xfrm>
                    <a:prstGeom prst="rect">
                      <a:avLst/>
                    </a:prstGeom>
                    <a:noFill/>
                    <a:ln>
                      <a:noFill/>
                    </a:ln>
                  </pic:spPr>
                </pic:pic>
              </a:graphicData>
            </a:graphic>
          </wp:inline>
        </w:drawing>
      </w:r>
    </w:p>
    <w:p w:rsidR="00E70650" w:rsidRPr="000C77D9" w:rsidRDefault="00E70650" w:rsidP="00E70650">
      <w:pPr>
        <w:ind w:left="360"/>
        <w:rPr>
          <w:rFonts w:ascii="Times New Roman" w:hAnsi="Times New Roman" w:cs="Times New Roman"/>
          <w:sz w:val="20"/>
          <w:szCs w:val="20"/>
        </w:rPr>
      </w:pPr>
      <w:r w:rsidRPr="000C77D9">
        <w:rPr>
          <w:rFonts w:ascii="Times New Roman" w:hAnsi="Times New Roman" w:cs="Times New Roman"/>
          <w:sz w:val="20"/>
          <w:szCs w:val="20"/>
        </w:rPr>
        <w:t xml:space="preserve">Source: </w:t>
      </w:r>
      <w:hyperlink r:id="rId17" w:history="1">
        <w:r w:rsidRPr="000C77D9">
          <w:rPr>
            <w:rStyle w:val="Hyperlink"/>
            <w:rFonts w:ascii="Times New Roman" w:hAnsi="Times New Roman" w:cs="Times New Roman"/>
            <w:sz w:val="20"/>
            <w:szCs w:val="20"/>
          </w:rPr>
          <w:t>https://www.apmpricefinder.com.au/category/auction-results/</w:t>
        </w:r>
      </w:hyperlink>
    </w:p>
    <w:p w:rsidR="00E70650" w:rsidRDefault="00E70650" w:rsidP="0031033B">
      <w:pPr>
        <w:tabs>
          <w:tab w:val="left" w:pos="426"/>
        </w:tabs>
      </w:pPr>
    </w:p>
    <w:p w:rsidR="009D04A1" w:rsidRDefault="00E70650" w:rsidP="000C77D9">
      <w:pPr>
        <w:tabs>
          <w:tab w:val="left" w:pos="426"/>
        </w:tabs>
      </w:pPr>
      <w:r>
        <w:rPr>
          <w:noProof/>
          <w:lang w:val="en-AU" w:eastAsia="en-AU"/>
        </w:rPr>
        <w:drawing>
          <wp:inline distT="0" distB="0" distL="0" distR="0" wp14:anchorId="6D750229" wp14:editId="518F8DAF">
            <wp:extent cx="5269865" cy="2857500"/>
            <wp:effectExtent l="0" t="0" r="0" b="127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C05859.tmp"/>
                    <pic:cNvPicPr/>
                  </pic:nvPicPr>
                  <pic:blipFill>
                    <a:blip r:embed="rId18">
                      <a:extLst>
                        <a:ext uri="{28A0092B-C50C-407E-A947-70E740481C1C}">
                          <a14:useLocalDpi xmlns:a14="http://schemas.microsoft.com/office/drawing/2010/main" val="0"/>
                        </a:ext>
                      </a:extLst>
                    </a:blip>
                    <a:stretch>
                      <a:fillRect/>
                    </a:stretch>
                  </pic:blipFill>
                  <pic:spPr>
                    <a:xfrm>
                      <a:off x="0" y="0"/>
                      <a:ext cx="5270500" cy="2857844"/>
                    </a:xfrm>
                    <a:prstGeom prst="rect">
                      <a:avLst/>
                    </a:prstGeom>
                  </pic:spPr>
                </pic:pic>
              </a:graphicData>
            </a:graphic>
          </wp:inline>
        </w:drawing>
      </w:r>
      <w:r w:rsidRPr="000C77D9">
        <w:rPr>
          <w:sz w:val="20"/>
          <w:szCs w:val="20"/>
        </w:rPr>
        <w:t xml:space="preserve">Source : </w:t>
      </w:r>
      <w:hyperlink r:id="rId19" w:history="1">
        <w:r w:rsidRPr="000C77D9">
          <w:rPr>
            <w:rStyle w:val="Hyperlink"/>
            <w:sz w:val="20"/>
            <w:szCs w:val="20"/>
          </w:rPr>
          <w:t>www.macrobusiness.com.au</w:t>
        </w:r>
      </w:hyperlink>
      <w:r w:rsidR="009D04A1">
        <w:br w:type="page"/>
      </w:r>
    </w:p>
    <w:tbl>
      <w:tblPr>
        <w:tblStyle w:val="LightShading-Accent1"/>
        <w:tblW w:w="0" w:type="auto"/>
        <w:jc w:val="center"/>
        <w:tblLook w:val="04A0" w:firstRow="1" w:lastRow="0" w:firstColumn="1" w:lastColumn="0" w:noHBand="0" w:noVBand="1"/>
      </w:tblPr>
      <w:tblGrid>
        <w:gridCol w:w="8300"/>
      </w:tblGrid>
      <w:tr w:rsidR="000C77D9" w:rsidRPr="000C77D9" w:rsidTr="000C77D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0C77D9" w:rsidRPr="000C77D9" w:rsidRDefault="000C77D9" w:rsidP="000C77D9">
            <w:pPr>
              <w:tabs>
                <w:tab w:val="left" w:pos="426"/>
              </w:tabs>
              <w:jc w:val="center"/>
              <w:rPr>
                <w:rFonts w:ascii="Century Gothic" w:hAnsi="Century Gothic"/>
                <w:color w:val="244061" w:themeColor="accent1" w:themeShade="80"/>
                <w:sz w:val="32"/>
                <w:szCs w:val="32"/>
              </w:rPr>
            </w:pPr>
            <w:r w:rsidRPr="000C77D9">
              <w:rPr>
                <w:rFonts w:ascii="Century Gothic" w:hAnsi="Century Gothic"/>
                <w:color w:val="244061" w:themeColor="accent1" w:themeShade="80"/>
                <w:sz w:val="32"/>
                <w:szCs w:val="32"/>
              </w:rPr>
              <w:t>The Non- Conforming Mortgage Market – The Housing Market</w:t>
            </w:r>
            <w:r>
              <w:rPr>
                <w:rFonts w:ascii="Century Gothic" w:hAnsi="Century Gothic"/>
                <w:color w:val="244061" w:themeColor="accent1" w:themeShade="80"/>
                <w:sz w:val="32"/>
                <w:szCs w:val="32"/>
              </w:rPr>
              <w:t xml:space="preserve"> Cont’d</w:t>
            </w:r>
          </w:p>
        </w:tc>
      </w:tr>
    </w:tbl>
    <w:p w:rsidR="000C77D9" w:rsidRPr="000C77D9" w:rsidRDefault="000C77D9" w:rsidP="000C77D9">
      <w:pPr>
        <w:tabs>
          <w:tab w:val="left" w:pos="426"/>
        </w:tabs>
        <w:ind w:hanging="1"/>
        <w:rPr>
          <w:rFonts w:ascii="Century Gothic" w:hAnsi="Century Gothic"/>
        </w:rPr>
      </w:pPr>
    </w:p>
    <w:p w:rsidR="009D04A1" w:rsidRDefault="009D04A1"/>
    <w:p w:rsidR="009D04A1" w:rsidRPr="000C77D9" w:rsidRDefault="009D04A1" w:rsidP="009D04A1">
      <w:pPr>
        <w:ind w:left="360"/>
        <w:rPr>
          <w:rFonts w:ascii="Century Gothic" w:hAnsi="Century Gothic" w:cs="Times New Roman"/>
        </w:rPr>
      </w:pPr>
      <w:r w:rsidRPr="000C77D9">
        <w:rPr>
          <w:rFonts w:ascii="Century Gothic" w:hAnsi="Century Gothic" w:cs="Times New Roman"/>
        </w:rPr>
        <w:t xml:space="preserve">In terms of the future outlook of housing and mortgage finance in the Asia-Pacific market, Fitch expects that the nominal growth rate of house prices will be 2% in Australia. </w:t>
      </w:r>
    </w:p>
    <w:p w:rsidR="009D04A1" w:rsidRPr="000C77D9" w:rsidRDefault="009D04A1" w:rsidP="009D04A1">
      <w:pPr>
        <w:ind w:left="360"/>
        <w:rPr>
          <w:rFonts w:ascii="Century Gothic" w:hAnsi="Century Gothic" w:cs="Times New Roman"/>
        </w:rPr>
      </w:pPr>
    </w:p>
    <w:p w:rsidR="009D04A1" w:rsidRPr="000C77D9" w:rsidRDefault="009D04A1" w:rsidP="009D04A1">
      <w:pPr>
        <w:ind w:left="360"/>
        <w:rPr>
          <w:rFonts w:ascii="Century Gothic" w:hAnsi="Century Gothic" w:cs="Times New Roman"/>
          <w:sz w:val="20"/>
          <w:szCs w:val="20"/>
        </w:rPr>
      </w:pPr>
      <w:r w:rsidRPr="000C77D9">
        <w:rPr>
          <w:rFonts w:ascii="Century Gothic" w:hAnsi="Century Gothic" w:cs="Times New Roman"/>
          <w:sz w:val="20"/>
          <w:szCs w:val="20"/>
        </w:rPr>
        <w:t xml:space="preserve">(Source: </w:t>
      </w:r>
      <w:hyperlink r:id="rId20" w:history="1">
        <w:r w:rsidRPr="000C77D9">
          <w:rPr>
            <w:rStyle w:val="Hyperlink"/>
            <w:rFonts w:ascii="Century Gothic" w:hAnsi="Century Gothic" w:cs="Times New Roman"/>
            <w:sz w:val="20"/>
            <w:szCs w:val="20"/>
          </w:rPr>
          <w:t>http://www.macrobusiness.com.au/2016/01/fitch-house-price-growth-to-slow-in-2016/</w:t>
        </w:r>
      </w:hyperlink>
      <w:r w:rsidRPr="000C77D9">
        <w:rPr>
          <w:rFonts w:ascii="Century Gothic" w:hAnsi="Century Gothic" w:cs="Times New Roman"/>
          <w:sz w:val="20"/>
          <w:szCs w:val="20"/>
        </w:rPr>
        <w:t xml:space="preserve">) </w:t>
      </w:r>
    </w:p>
    <w:p w:rsidR="009D04A1" w:rsidRPr="000C77D9" w:rsidRDefault="009D04A1" w:rsidP="009D04A1">
      <w:pPr>
        <w:ind w:left="360"/>
        <w:rPr>
          <w:rFonts w:ascii="Century Gothic" w:hAnsi="Century Gothic" w:cs="Times New Roman"/>
          <w:sz w:val="20"/>
          <w:szCs w:val="20"/>
        </w:rPr>
      </w:pPr>
    </w:p>
    <w:p w:rsidR="009D04A1" w:rsidRPr="000C77D9" w:rsidRDefault="009D04A1" w:rsidP="009D04A1">
      <w:pPr>
        <w:ind w:left="360"/>
        <w:rPr>
          <w:rFonts w:ascii="Century Gothic" w:hAnsi="Century Gothic" w:cs="Times New Roman"/>
        </w:rPr>
      </w:pPr>
      <w:r w:rsidRPr="000C77D9">
        <w:rPr>
          <w:rFonts w:ascii="Century Gothic" w:hAnsi="Century Gothic" w:cs="Times New Roman"/>
        </w:rPr>
        <w:t>Fitch also predicts a steady level of mortgage lending which has continued to rise since 2012.</w:t>
      </w:r>
    </w:p>
    <w:p w:rsidR="009D04A1" w:rsidRPr="009D04A1" w:rsidRDefault="009D04A1" w:rsidP="009D04A1">
      <w:pPr>
        <w:ind w:left="360"/>
        <w:rPr>
          <w:rFonts w:ascii="Times New Roman" w:hAnsi="Times New Roman" w:cs="Times New Roman"/>
        </w:rPr>
      </w:pPr>
    </w:p>
    <w:p w:rsidR="009D04A1" w:rsidRDefault="009D04A1" w:rsidP="009D04A1">
      <w:pPr>
        <w:ind w:left="360"/>
      </w:pPr>
      <w:r>
        <w:rPr>
          <w:noProof/>
          <w:lang w:val="en-AU" w:eastAsia="en-AU"/>
        </w:rPr>
        <w:drawing>
          <wp:inline distT="0" distB="0" distL="0" distR="0" wp14:anchorId="371DA69D" wp14:editId="63B5B832">
            <wp:extent cx="4914900" cy="2834640"/>
            <wp:effectExtent l="0" t="0" r="12700" b="1016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C0D8A.tmp"/>
                    <pic:cNvPicPr/>
                  </pic:nvPicPr>
                  <pic:blipFill>
                    <a:blip r:embed="rId21">
                      <a:extLst>
                        <a:ext uri="{28A0092B-C50C-407E-A947-70E740481C1C}">
                          <a14:useLocalDpi xmlns:a14="http://schemas.microsoft.com/office/drawing/2010/main" val="0"/>
                        </a:ext>
                      </a:extLst>
                    </a:blip>
                    <a:stretch>
                      <a:fillRect/>
                    </a:stretch>
                  </pic:blipFill>
                  <pic:spPr>
                    <a:xfrm>
                      <a:off x="0" y="0"/>
                      <a:ext cx="4915587" cy="2835036"/>
                    </a:xfrm>
                    <a:prstGeom prst="rect">
                      <a:avLst/>
                    </a:prstGeom>
                  </pic:spPr>
                </pic:pic>
              </a:graphicData>
            </a:graphic>
          </wp:inline>
        </w:drawing>
      </w:r>
    </w:p>
    <w:p w:rsidR="009D04A1" w:rsidRPr="009D04A1" w:rsidRDefault="009D04A1" w:rsidP="009D04A1">
      <w:pPr>
        <w:tabs>
          <w:tab w:val="left" w:pos="426"/>
        </w:tabs>
      </w:pPr>
    </w:p>
    <w:p w:rsidR="00E70650" w:rsidRDefault="00E70650">
      <w:r>
        <w:br w:type="page"/>
      </w:r>
    </w:p>
    <w:tbl>
      <w:tblPr>
        <w:tblStyle w:val="LightShading-Accent1"/>
        <w:tblW w:w="0" w:type="auto"/>
        <w:jc w:val="center"/>
        <w:tblLook w:val="04A0" w:firstRow="1" w:lastRow="0" w:firstColumn="1" w:lastColumn="0" w:noHBand="0" w:noVBand="1"/>
      </w:tblPr>
      <w:tblGrid>
        <w:gridCol w:w="8300"/>
      </w:tblGrid>
      <w:tr w:rsidR="00E70650" w:rsidRPr="000C77D9" w:rsidTr="00E7065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E70650" w:rsidRPr="000C77D9" w:rsidRDefault="00E70650" w:rsidP="00E70650">
            <w:pPr>
              <w:tabs>
                <w:tab w:val="left" w:pos="426"/>
              </w:tabs>
              <w:jc w:val="center"/>
              <w:rPr>
                <w:rFonts w:ascii="Century Gothic" w:hAnsi="Century Gothic"/>
                <w:color w:val="244061" w:themeColor="accent1" w:themeShade="80"/>
                <w:sz w:val="32"/>
                <w:szCs w:val="32"/>
              </w:rPr>
            </w:pPr>
            <w:r w:rsidRPr="000C77D9">
              <w:rPr>
                <w:rFonts w:ascii="Century Gothic" w:hAnsi="Century Gothic"/>
                <w:color w:val="244061" w:themeColor="accent1" w:themeShade="80"/>
                <w:sz w:val="32"/>
                <w:szCs w:val="32"/>
              </w:rPr>
              <w:t xml:space="preserve">The Non- Conforming Mortgage Market – Upswing in credit markets </w:t>
            </w:r>
          </w:p>
        </w:tc>
      </w:tr>
    </w:tbl>
    <w:p w:rsidR="00E70650" w:rsidRPr="000C77D9" w:rsidRDefault="00E70650" w:rsidP="00E70650">
      <w:pPr>
        <w:tabs>
          <w:tab w:val="left" w:pos="426"/>
        </w:tabs>
        <w:ind w:hanging="1"/>
        <w:rPr>
          <w:rFonts w:ascii="Century Gothic" w:hAnsi="Century Gothic"/>
        </w:rPr>
      </w:pPr>
    </w:p>
    <w:p w:rsidR="00E70650" w:rsidRPr="000C77D9" w:rsidRDefault="00E70650" w:rsidP="00E70650">
      <w:pPr>
        <w:shd w:val="clear" w:color="auto" w:fill="FFFFFF"/>
        <w:spacing w:before="225"/>
        <w:rPr>
          <w:rFonts w:ascii="Century Gothic" w:eastAsia="Times New Roman" w:hAnsi="Century Gothic" w:cs="Times New Roman"/>
          <w:color w:val="000000"/>
          <w:lang w:val="en"/>
        </w:rPr>
      </w:pPr>
      <w:r w:rsidRPr="000C77D9">
        <w:rPr>
          <w:rFonts w:ascii="Century Gothic" w:eastAsia="Times New Roman" w:hAnsi="Century Gothic" w:cs="Times New Roman"/>
          <w:color w:val="000000"/>
          <w:lang w:val="en"/>
        </w:rPr>
        <w:t>Total credit growth picked up over the past six months, led by growth in business l</w:t>
      </w:r>
      <w:r w:rsidRPr="000C77D9">
        <w:rPr>
          <w:rFonts w:ascii="Century Gothic" w:eastAsia="Times New Roman" w:hAnsi="Century Gothic" w:cs="Times New Roman"/>
          <w:lang w:val="en"/>
        </w:rPr>
        <w:t>endin</w:t>
      </w:r>
      <w:r w:rsidRPr="000C77D9">
        <w:rPr>
          <w:rFonts w:ascii="Century Gothic" w:eastAsia="Times New Roman" w:hAnsi="Century Gothic" w:cs="Times New Roman"/>
          <w:u w:val="single"/>
          <w:lang w:val="en"/>
        </w:rPr>
        <w:t>g</w:t>
      </w:r>
      <w:r w:rsidRPr="000C77D9">
        <w:rPr>
          <w:rFonts w:ascii="Century Gothic" w:eastAsia="Times New Roman" w:hAnsi="Century Gothic" w:cs="Times New Roman"/>
          <w:color w:val="000000"/>
          <w:lang w:val="en"/>
        </w:rPr>
        <w:t xml:space="preserve">. Household credit growth has declined modestly over recent months, and the composition of housing credit growth has shifted away from investor lending and towards owner-occupier lending. </w:t>
      </w:r>
      <w:r w:rsidR="009D04A1" w:rsidRPr="000C77D9">
        <w:rPr>
          <w:rFonts w:ascii="Century Gothic" w:eastAsia="Times New Roman" w:hAnsi="Century Gothic" w:cs="Times New Roman"/>
          <w:color w:val="000000"/>
          <w:lang w:val="en"/>
        </w:rPr>
        <w:t>Main stream L</w:t>
      </w:r>
      <w:r w:rsidRPr="000C77D9">
        <w:rPr>
          <w:rFonts w:ascii="Century Gothic" w:eastAsia="Times New Roman" w:hAnsi="Century Gothic" w:cs="Times New Roman"/>
          <w:color w:val="000000"/>
          <w:lang w:val="en"/>
        </w:rPr>
        <w:t xml:space="preserve">enders tightened lending standards in the housing market over 2015 in response to regulatory actions, with some further tightening occurring over recent months. </w:t>
      </w:r>
      <w:r w:rsidR="009D04A1" w:rsidRPr="000C77D9">
        <w:rPr>
          <w:rFonts w:ascii="Century Gothic" w:eastAsia="Times New Roman" w:hAnsi="Century Gothic" w:cs="Times New Roman"/>
          <w:color w:val="000000"/>
          <w:lang w:val="en"/>
        </w:rPr>
        <w:t xml:space="preserve">Main Stream </w:t>
      </w:r>
      <w:r w:rsidRPr="000C77D9">
        <w:rPr>
          <w:rFonts w:ascii="Century Gothic" w:eastAsia="Times New Roman" w:hAnsi="Century Gothic" w:cs="Times New Roman"/>
          <w:color w:val="000000"/>
          <w:lang w:val="en"/>
        </w:rPr>
        <w:t xml:space="preserve">Lenders have implemented tighter housing loan serviceability criteria such as: </w:t>
      </w:r>
    </w:p>
    <w:p w:rsidR="00E70650" w:rsidRPr="000C77D9" w:rsidRDefault="00E70650" w:rsidP="009D04A1">
      <w:pPr>
        <w:numPr>
          <w:ilvl w:val="0"/>
          <w:numId w:val="25"/>
        </w:numPr>
        <w:shd w:val="clear" w:color="auto" w:fill="FFFFFF"/>
        <w:tabs>
          <w:tab w:val="clear" w:pos="720"/>
          <w:tab w:val="num" w:pos="993"/>
        </w:tabs>
        <w:spacing w:before="180" w:after="180"/>
        <w:ind w:left="993" w:hanging="426"/>
        <w:rPr>
          <w:rFonts w:ascii="Century Gothic" w:eastAsia="Times New Roman" w:hAnsi="Century Gothic" w:cs="Times New Roman"/>
          <w:color w:val="000000"/>
          <w:lang w:val="en"/>
        </w:rPr>
      </w:pPr>
      <w:r w:rsidRPr="000C77D9">
        <w:rPr>
          <w:rFonts w:ascii="Century Gothic" w:eastAsia="Times New Roman" w:hAnsi="Century Gothic" w:cs="Times New Roman"/>
          <w:color w:val="000000"/>
          <w:lang w:val="en"/>
        </w:rPr>
        <w:t xml:space="preserve">applying higher interest rate buffers and floors, including to existing debt </w:t>
      </w:r>
    </w:p>
    <w:p w:rsidR="00E70650" w:rsidRPr="000C77D9" w:rsidRDefault="00E70650" w:rsidP="009D04A1">
      <w:pPr>
        <w:numPr>
          <w:ilvl w:val="0"/>
          <w:numId w:val="25"/>
        </w:numPr>
        <w:shd w:val="clear" w:color="auto" w:fill="FFFFFF"/>
        <w:tabs>
          <w:tab w:val="clear" w:pos="720"/>
          <w:tab w:val="num" w:pos="993"/>
        </w:tabs>
        <w:spacing w:before="180" w:after="180"/>
        <w:ind w:left="993" w:hanging="426"/>
        <w:rPr>
          <w:rFonts w:ascii="Century Gothic" w:eastAsia="Times New Roman" w:hAnsi="Century Gothic" w:cs="Times New Roman"/>
          <w:color w:val="000000"/>
          <w:lang w:val="en"/>
        </w:rPr>
      </w:pPr>
      <w:r w:rsidRPr="000C77D9">
        <w:rPr>
          <w:rFonts w:ascii="Century Gothic" w:eastAsia="Times New Roman" w:hAnsi="Century Gothic" w:cs="Times New Roman"/>
          <w:color w:val="000000"/>
          <w:lang w:val="en"/>
        </w:rPr>
        <w:t xml:space="preserve">applying haircuts to uncertain income sources such as bonuses and overtime </w:t>
      </w:r>
    </w:p>
    <w:p w:rsidR="00E70650" w:rsidRPr="000C77D9" w:rsidRDefault="00070258" w:rsidP="009D04A1">
      <w:pPr>
        <w:numPr>
          <w:ilvl w:val="0"/>
          <w:numId w:val="25"/>
        </w:numPr>
        <w:shd w:val="clear" w:color="auto" w:fill="FFFFFF"/>
        <w:tabs>
          <w:tab w:val="clear" w:pos="720"/>
          <w:tab w:val="num" w:pos="993"/>
        </w:tabs>
        <w:spacing w:before="180" w:after="180"/>
        <w:ind w:left="993" w:hanging="426"/>
        <w:rPr>
          <w:rFonts w:ascii="Century Gothic" w:eastAsia="Times New Roman" w:hAnsi="Century Gothic" w:cs="Times New Roman"/>
          <w:color w:val="000000"/>
          <w:lang w:val="en"/>
        </w:rPr>
      </w:pPr>
      <w:r>
        <w:rPr>
          <w:rFonts w:ascii="Century Gothic" w:eastAsia="Times New Roman" w:hAnsi="Century Gothic" w:cs="Times New Roman"/>
          <w:color w:val="000000"/>
          <w:lang w:val="en"/>
        </w:rPr>
        <w:t>m</w:t>
      </w:r>
      <w:r w:rsidR="00E70650" w:rsidRPr="000C77D9">
        <w:rPr>
          <w:rFonts w:ascii="Century Gothic" w:eastAsia="Times New Roman" w:hAnsi="Century Gothic" w:cs="Times New Roman"/>
          <w:color w:val="000000"/>
          <w:lang w:val="en"/>
        </w:rPr>
        <w:t>ore accurately assessing borrowers' actual living expenses and scaling minimum livin</w:t>
      </w:r>
      <w:r w:rsidR="009D04A1" w:rsidRPr="000C77D9">
        <w:rPr>
          <w:rFonts w:ascii="Century Gothic" w:eastAsia="Times New Roman" w:hAnsi="Century Gothic" w:cs="Times New Roman"/>
          <w:color w:val="000000"/>
          <w:lang w:val="en"/>
        </w:rPr>
        <w:t xml:space="preserve">g expense estimates by income. </w:t>
      </w:r>
    </w:p>
    <w:p w:rsidR="00E70650" w:rsidRDefault="009D04A1" w:rsidP="0031033B">
      <w:pPr>
        <w:tabs>
          <w:tab w:val="left" w:pos="426"/>
        </w:tabs>
        <w:rPr>
          <w:sz w:val="20"/>
          <w:szCs w:val="20"/>
        </w:rPr>
      </w:pPr>
      <w:r w:rsidRPr="009D04A1">
        <w:rPr>
          <w:sz w:val="20"/>
          <w:szCs w:val="20"/>
        </w:rPr>
        <w:t>Source APRA</w:t>
      </w:r>
    </w:p>
    <w:p w:rsidR="009D04A1" w:rsidRDefault="009D04A1" w:rsidP="0031033B">
      <w:pPr>
        <w:tabs>
          <w:tab w:val="left" w:pos="426"/>
        </w:tabs>
      </w:pPr>
    </w:p>
    <w:p w:rsidR="009D04A1" w:rsidRPr="009D04A1" w:rsidRDefault="009D04A1" w:rsidP="0031033B">
      <w:pPr>
        <w:tabs>
          <w:tab w:val="left" w:pos="426"/>
        </w:tabs>
      </w:pPr>
      <w:r>
        <w:rPr>
          <w:noProof/>
          <w:lang w:val="en-AU" w:eastAsia="en-AU"/>
        </w:rPr>
        <w:drawing>
          <wp:inline distT="0" distB="0" distL="0" distR="0" wp14:anchorId="5B83E3F3" wp14:editId="7439AA2F">
            <wp:extent cx="5480685" cy="3771440"/>
            <wp:effectExtent l="0" t="0" r="5715"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2714" cy="3772836"/>
                    </a:xfrm>
                    <a:prstGeom prst="rect">
                      <a:avLst/>
                    </a:prstGeom>
                    <a:noFill/>
                    <a:ln>
                      <a:noFill/>
                    </a:ln>
                  </pic:spPr>
                </pic:pic>
              </a:graphicData>
            </a:graphic>
          </wp:inline>
        </w:drawing>
      </w:r>
    </w:p>
    <w:p w:rsidR="00481351" w:rsidRDefault="00481351">
      <w:r>
        <w:br w:type="page"/>
      </w:r>
    </w:p>
    <w:tbl>
      <w:tblPr>
        <w:tblStyle w:val="LightShading-Accent1"/>
        <w:tblW w:w="0" w:type="auto"/>
        <w:jc w:val="center"/>
        <w:tblLook w:val="04A0" w:firstRow="1" w:lastRow="0" w:firstColumn="1" w:lastColumn="0" w:noHBand="0" w:noVBand="1"/>
      </w:tblPr>
      <w:tblGrid>
        <w:gridCol w:w="8300"/>
      </w:tblGrid>
      <w:tr w:rsidR="00481351" w:rsidRPr="00411068" w:rsidTr="0041106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408" w:type="dxa"/>
          </w:tcPr>
          <w:p w:rsidR="00481351" w:rsidRPr="00411068" w:rsidRDefault="00481351" w:rsidP="00481351">
            <w:pPr>
              <w:tabs>
                <w:tab w:val="left" w:pos="426"/>
              </w:tabs>
              <w:jc w:val="center"/>
              <w:rPr>
                <w:rFonts w:ascii="Century Gothic" w:hAnsi="Century Gothic"/>
                <w:color w:val="244061" w:themeColor="accent1" w:themeShade="80"/>
                <w:sz w:val="32"/>
                <w:szCs w:val="32"/>
              </w:rPr>
            </w:pPr>
            <w:r w:rsidRPr="00411068">
              <w:rPr>
                <w:rFonts w:ascii="Century Gothic" w:hAnsi="Century Gothic"/>
                <w:color w:val="244061" w:themeColor="accent1" w:themeShade="80"/>
                <w:sz w:val="32"/>
                <w:szCs w:val="32"/>
              </w:rPr>
              <w:t>The Non- Conforming Mortgage Market – The impact of population growth</w:t>
            </w:r>
          </w:p>
        </w:tc>
      </w:tr>
    </w:tbl>
    <w:p w:rsidR="00481351" w:rsidRPr="00411068" w:rsidRDefault="00481351" w:rsidP="00481351">
      <w:pPr>
        <w:tabs>
          <w:tab w:val="left" w:pos="426"/>
        </w:tabs>
        <w:ind w:hanging="1"/>
        <w:rPr>
          <w:rFonts w:ascii="Century Gothic" w:hAnsi="Century Gothic"/>
        </w:rPr>
      </w:pPr>
    </w:p>
    <w:p w:rsidR="00481351" w:rsidRPr="00411068" w:rsidRDefault="00481351" w:rsidP="00481351">
      <w:pPr>
        <w:rPr>
          <w:rFonts w:ascii="Century Gothic" w:hAnsi="Century Gothic" w:cs="Arial"/>
        </w:rPr>
      </w:pPr>
      <w:r w:rsidRPr="00411068">
        <w:rPr>
          <w:rFonts w:ascii="Century Gothic" w:hAnsi="Century Gothic" w:cs="Arial"/>
        </w:rPr>
        <w:t>Australia continues to see a growth in its population, with a national growth rate of circa 1.4% as at September 2015. Natural increase and net overseas migration both contributed to the overall increase</w:t>
      </w:r>
      <w:r w:rsidRPr="00411068">
        <w:rPr>
          <w:rStyle w:val="FootnoteReference"/>
          <w:rFonts w:ascii="Century Gothic" w:hAnsi="Century Gothic" w:cs="Arial"/>
        </w:rPr>
        <w:footnoteReference w:id="1"/>
      </w:r>
      <w:r w:rsidRPr="00411068">
        <w:rPr>
          <w:rFonts w:ascii="Century Gothic" w:hAnsi="Century Gothic" w:cs="Arial"/>
        </w:rPr>
        <w:t>.</w:t>
      </w:r>
    </w:p>
    <w:p w:rsidR="00481351" w:rsidRPr="00411068" w:rsidRDefault="00481351" w:rsidP="00481351">
      <w:pPr>
        <w:rPr>
          <w:rFonts w:ascii="Century Gothic" w:hAnsi="Century Gothic" w:cs="Arial"/>
        </w:rPr>
      </w:pPr>
    </w:p>
    <w:p w:rsidR="00481351" w:rsidRPr="00411068" w:rsidRDefault="00481351" w:rsidP="00481351">
      <w:pPr>
        <w:rPr>
          <w:rFonts w:ascii="Century Gothic" w:hAnsi="Century Gothic" w:cs="Arial"/>
        </w:rPr>
      </w:pPr>
      <w:r w:rsidRPr="00411068">
        <w:rPr>
          <w:rFonts w:ascii="Century Gothic" w:hAnsi="Century Gothic" w:cs="Arial"/>
        </w:rPr>
        <w:t>Most states continue to see strong population growth, particularly Vic, NSW, Qld, WA and the ACT. This is likely to place continued demand for housing in these states.</w:t>
      </w:r>
    </w:p>
    <w:p w:rsidR="009D04A1" w:rsidRDefault="009D04A1" w:rsidP="00481351">
      <w:pPr>
        <w:tabs>
          <w:tab w:val="left" w:pos="426"/>
        </w:tabs>
      </w:pPr>
    </w:p>
    <w:p w:rsidR="00481351" w:rsidRDefault="00481351" w:rsidP="00481351">
      <w:pPr>
        <w:tabs>
          <w:tab w:val="left" w:pos="426"/>
        </w:tabs>
      </w:pPr>
      <w:r>
        <w:rPr>
          <w:noProof/>
          <w:lang w:val="en-AU" w:eastAsia="en-AU"/>
        </w:rPr>
        <w:drawing>
          <wp:inline distT="0" distB="0" distL="0" distR="0" wp14:anchorId="23660F21" wp14:editId="617E19A2">
            <wp:extent cx="5367019" cy="234442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C04097.tmp"/>
                    <pic:cNvPicPr/>
                  </pic:nvPicPr>
                  <pic:blipFill>
                    <a:blip r:embed="rId23">
                      <a:extLst>
                        <a:ext uri="{28A0092B-C50C-407E-A947-70E740481C1C}">
                          <a14:useLocalDpi xmlns:a14="http://schemas.microsoft.com/office/drawing/2010/main" val="0"/>
                        </a:ext>
                      </a:extLst>
                    </a:blip>
                    <a:stretch>
                      <a:fillRect/>
                    </a:stretch>
                  </pic:blipFill>
                  <pic:spPr>
                    <a:xfrm>
                      <a:off x="0" y="0"/>
                      <a:ext cx="5367770" cy="2344748"/>
                    </a:xfrm>
                    <a:prstGeom prst="rect">
                      <a:avLst/>
                    </a:prstGeom>
                  </pic:spPr>
                </pic:pic>
              </a:graphicData>
            </a:graphic>
          </wp:inline>
        </w:drawing>
      </w:r>
    </w:p>
    <w:p w:rsidR="00481351" w:rsidRDefault="00481351" w:rsidP="00481351">
      <w:pPr>
        <w:tabs>
          <w:tab w:val="left" w:pos="426"/>
        </w:tabs>
      </w:pPr>
    </w:p>
    <w:p w:rsidR="00481351" w:rsidRPr="00481351" w:rsidRDefault="00481351" w:rsidP="00481351">
      <w:pPr>
        <w:tabs>
          <w:tab w:val="left" w:pos="426"/>
        </w:tabs>
        <w:rPr>
          <w:sz w:val="20"/>
          <w:szCs w:val="20"/>
        </w:rPr>
      </w:pPr>
      <w:r w:rsidRPr="00481351">
        <w:rPr>
          <w:sz w:val="20"/>
          <w:szCs w:val="20"/>
        </w:rPr>
        <w:t>Source ABS</w:t>
      </w:r>
    </w:p>
    <w:p w:rsidR="00481351" w:rsidRDefault="00481351" w:rsidP="00481351">
      <w:pPr>
        <w:tabs>
          <w:tab w:val="left" w:pos="426"/>
        </w:tabs>
      </w:pPr>
    </w:p>
    <w:p w:rsidR="00481351" w:rsidRPr="00411068" w:rsidRDefault="00481351" w:rsidP="00481351">
      <w:pPr>
        <w:tabs>
          <w:tab w:val="left" w:pos="426"/>
        </w:tabs>
        <w:rPr>
          <w:rFonts w:ascii="Century Gothic" w:hAnsi="Century Gothic"/>
        </w:rPr>
      </w:pPr>
      <w:r w:rsidRPr="00411068">
        <w:rPr>
          <w:rFonts w:ascii="Century Gothic" w:hAnsi="Century Gothic"/>
        </w:rPr>
        <w:t>Furthermore, in projections released by the ABS population growth is projected to continue with NSW, Vic and Qld recording the strongest growth.</w:t>
      </w:r>
    </w:p>
    <w:p w:rsidR="00481351" w:rsidRDefault="00481351" w:rsidP="00481351">
      <w:pPr>
        <w:tabs>
          <w:tab w:val="left" w:pos="426"/>
        </w:tabs>
      </w:pPr>
    </w:p>
    <w:p w:rsidR="00481351" w:rsidRDefault="00481351" w:rsidP="00481351">
      <w:pPr>
        <w:tabs>
          <w:tab w:val="left" w:pos="426"/>
        </w:tabs>
      </w:pPr>
      <w:r>
        <w:rPr>
          <w:noProof/>
          <w:lang w:val="en-AU" w:eastAsia="en-AU"/>
        </w:rPr>
        <w:drawing>
          <wp:inline distT="0" distB="0" distL="0" distR="0" wp14:anchorId="719C3FFC" wp14:editId="124F954B">
            <wp:extent cx="5172797" cy="268642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2C05881.tmp"/>
                    <pic:cNvPicPr/>
                  </pic:nvPicPr>
                  <pic:blipFill>
                    <a:blip r:embed="rId24">
                      <a:extLst>
                        <a:ext uri="{28A0092B-C50C-407E-A947-70E740481C1C}">
                          <a14:useLocalDpi xmlns:a14="http://schemas.microsoft.com/office/drawing/2010/main" val="0"/>
                        </a:ext>
                      </a:extLst>
                    </a:blip>
                    <a:stretch>
                      <a:fillRect/>
                    </a:stretch>
                  </pic:blipFill>
                  <pic:spPr>
                    <a:xfrm>
                      <a:off x="0" y="0"/>
                      <a:ext cx="5172797" cy="2686425"/>
                    </a:xfrm>
                    <a:prstGeom prst="rect">
                      <a:avLst/>
                    </a:prstGeom>
                  </pic:spPr>
                </pic:pic>
              </a:graphicData>
            </a:graphic>
          </wp:inline>
        </w:drawing>
      </w:r>
    </w:p>
    <w:p w:rsidR="00481351" w:rsidRDefault="00481351" w:rsidP="00481351">
      <w:pPr>
        <w:tabs>
          <w:tab w:val="left" w:pos="426"/>
        </w:tabs>
      </w:pPr>
    </w:p>
    <w:p w:rsidR="00481351" w:rsidRDefault="00481351" w:rsidP="00481351">
      <w:pPr>
        <w:tabs>
          <w:tab w:val="left" w:pos="426"/>
        </w:tabs>
      </w:pPr>
    </w:p>
    <w:tbl>
      <w:tblPr>
        <w:tblStyle w:val="LightShading-Accent1"/>
        <w:tblW w:w="0" w:type="auto"/>
        <w:jc w:val="center"/>
        <w:tblLook w:val="04A0" w:firstRow="1" w:lastRow="0" w:firstColumn="1" w:lastColumn="0" w:noHBand="0" w:noVBand="1"/>
      </w:tblPr>
      <w:tblGrid>
        <w:gridCol w:w="8300"/>
      </w:tblGrid>
      <w:tr w:rsidR="00E43220" w:rsidRPr="00461720" w:rsidTr="00E4322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E43220" w:rsidRPr="00411068" w:rsidRDefault="00E43220" w:rsidP="00E43220">
            <w:pPr>
              <w:tabs>
                <w:tab w:val="left" w:pos="426"/>
              </w:tabs>
              <w:jc w:val="center"/>
              <w:rPr>
                <w:rFonts w:ascii="Century Gothic" w:hAnsi="Century Gothic"/>
                <w:color w:val="244061" w:themeColor="accent1" w:themeShade="80"/>
                <w:sz w:val="32"/>
                <w:szCs w:val="32"/>
              </w:rPr>
            </w:pPr>
            <w:r w:rsidRPr="00411068">
              <w:rPr>
                <w:rFonts w:ascii="Century Gothic" w:hAnsi="Century Gothic"/>
                <w:color w:val="244061" w:themeColor="accent1" w:themeShade="80"/>
                <w:sz w:val="32"/>
                <w:szCs w:val="32"/>
              </w:rPr>
              <w:t>The Non- Conforming Mortgage Market – The impact of population growth</w:t>
            </w:r>
            <w:r w:rsidR="00411068">
              <w:rPr>
                <w:rFonts w:ascii="Century Gothic" w:hAnsi="Century Gothic"/>
                <w:color w:val="244061" w:themeColor="accent1" w:themeShade="80"/>
                <w:sz w:val="32"/>
                <w:szCs w:val="32"/>
              </w:rPr>
              <w:t xml:space="preserve"> cont’d</w:t>
            </w:r>
          </w:p>
        </w:tc>
      </w:tr>
    </w:tbl>
    <w:p w:rsidR="00E43220" w:rsidRDefault="00E43220" w:rsidP="00E43220">
      <w:pPr>
        <w:tabs>
          <w:tab w:val="left" w:pos="426"/>
        </w:tabs>
        <w:ind w:hanging="1"/>
      </w:pPr>
    </w:p>
    <w:p w:rsidR="00481351" w:rsidRDefault="00481351" w:rsidP="00481351">
      <w:pPr>
        <w:tabs>
          <w:tab w:val="left" w:pos="426"/>
        </w:tabs>
      </w:pPr>
    </w:p>
    <w:p w:rsidR="00481351" w:rsidRDefault="00481351" w:rsidP="00481351">
      <w:pPr>
        <w:tabs>
          <w:tab w:val="left" w:pos="426"/>
        </w:tabs>
      </w:pPr>
      <w:r>
        <w:rPr>
          <w:noProof/>
          <w:lang w:val="en-AU" w:eastAsia="en-AU"/>
        </w:rPr>
        <w:drawing>
          <wp:inline distT="0" distB="0" distL="0" distR="0" wp14:anchorId="0DB76368" wp14:editId="2C67DC3C">
            <wp:extent cx="5269698" cy="2369185"/>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0500" cy="2369546"/>
                    </a:xfrm>
                    <a:prstGeom prst="rect">
                      <a:avLst/>
                    </a:prstGeom>
                    <a:noFill/>
                    <a:ln>
                      <a:noFill/>
                    </a:ln>
                  </pic:spPr>
                </pic:pic>
              </a:graphicData>
            </a:graphic>
          </wp:inline>
        </w:drawing>
      </w:r>
    </w:p>
    <w:p w:rsidR="00E43220" w:rsidRDefault="00E43220">
      <w:r>
        <w:br w:type="page"/>
      </w:r>
    </w:p>
    <w:tbl>
      <w:tblPr>
        <w:tblStyle w:val="LightShading-Accent1"/>
        <w:tblW w:w="0" w:type="auto"/>
        <w:jc w:val="center"/>
        <w:tblLook w:val="04A0" w:firstRow="1" w:lastRow="0" w:firstColumn="1" w:lastColumn="0" w:noHBand="0" w:noVBand="1"/>
      </w:tblPr>
      <w:tblGrid>
        <w:gridCol w:w="8300"/>
      </w:tblGrid>
      <w:tr w:rsidR="00E43220" w:rsidRPr="00411068" w:rsidTr="00E4322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E43220" w:rsidRPr="00411068" w:rsidRDefault="00E43220" w:rsidP="00E43220">
            <w:pPr>
              <w:tabs>
                <w:tab w:val="left" w:pos="426"/>
              </w:tabs>
              <w:jc w:val="center"/>
              <w:rPr>
                <w:rFonts w:ascii="Century Gothic" w:hAnsi="Century Gothic"/>
                <w:color w:val="244061" w:themeColor="accent1" w:themeShade="80"/>
                <w:sz w:val="32"/>
                <w:szCs w:val="32"/>
              </w:rPr>
            </w:pPr>
            <w:r w:rsidRPr="00411068">
              <w:rPr>
                <w:rFonts w:ascii="Century Gothic" w:hAnsi="Century Gothic"/>
                <w:color w:val="244061" w:themeColor="accent1" w:themeShade="80"/>
                <w:sz w:val="32"/>
                <w:szCs w:val="32"/>
              </w:rPr>
              <w:t>The Non- Conforming Mortgage Market – Employment / Unemployment</w:t>
            </w:r>
          </w:p>
        </w:tc>
      </w:tr>
    </w:tbl>
    <w:p w:rsidR="00E43220" w:rsidRPr="00411068" w:rsidRDefault="00E43220" w:rsidP="00E43220">
      <w:pPr>
        <w:tabs>
          <w:tab w:val="left" w:pos="426"/>
        </w:tabs>
        <w:ind w:hanging="1"/>
        <w:rPr>
          <w:rFonts w:ascii="Century Gothic" w:hAnsi="Century Gothic"/>
        </w:rPr>
      </w:pPr>
    </w:p>
    <w:p w:rsidR="00E43220" w:rsidRPr="00411068" w:rsidRDefault="00E43220" w:rsidP="00E43220">
      <w:pPr>
        <w:rPr>
          <w:rFonts w:ascii="Century Gothic" w:hAnsi="Century Gothic" w:cs="Arial"/>
        </w:rPr>
      </w:pPr>
      <w:r w:rsidRPr="00411068">
        <w:rPr>
          <w:rFonts w:ascii="Century Gothic" w:hAnsi="Century Gothic" w:cs="Arial"/>
        </w:rPr>
        <w:t xml:space="preserve">Unemployment is key to a performing business and property market. When employment is stable or growing, confidence is higher and this creates demand in the housing market and generally a stronger economy. </w:t>
      </w:r>
    </w:p>
    <w:p w:rsidR="00E43220" w:rsidRPr="00411068" w:rsidRDefault="00E43220" w:rsidP="00E43220">
      <w:pPr>
        <w:rPr>
          <w:rFonts w:ascii="Century Gothic" w:hAnsi="Century Gothic" w:cs="Arial"/>
        </w:rPr>
      </w:pPr>
    </w:p>
    <w:p w:rsidR="00E43220" w:rsidRPr="00411068" w:rsidRDefault="00E43220" w:rsidP="00E43220">
      <w:pPr>
        <w:rPr>
          <w:rFonts w:ascii="Century Gothic" w:hAnsi="Century Gothic" w:cs="Arial"/>
        </w:rPr>
      </w:pPr>
      <w:r w:rsidRPr="00411068">
        <w:rPr>
          <w:rFonts w:ascii="Century Gothic" w:hAnsi="Century Gothic" w:cs="Arial"/>
        </w:rPr>
        <w:t xml:space="preserve">Australia has maintained a low unemployment rate throughout the GFC, although arguably this may have come at the replacement of full time employment by part time. </w:t>
      </w:r>
    </w:p>
    <w:p w:rsidR="00481351" w:rsidRDefault="00481351" w:rsidP="00481351">
      <w:pPr>
        <w:tabs>
          <w:tab w:val="left" w:pos="426"/>
        </w:tabs>
      </w:pPr>
    </w:p>
    <w:p w:rsidR="00E43220" w:rsidRDefault="00E43220" w:rsidP="00481351">
      <w:pPr>
        <w:tabs>
          <w:tab w:val="left" w:pos="426"/>
        </w:tabs>
      </w:pPr>
      <w:r>
        <w:rPr>
          <w:noProof/>
          <w:lang w:val="en-AU" w:eastAsia="en-AU"/>
        </w:rPr>
        <w:drawing>
          <wp:inline distT="0" distB="0" distL="0" distR="0" wp14:anchorId="500C2F53" wp14:editId="796A46C3">
            <wp:extent cx="5367020" cy="2458720"/>
            <wp:effectExtent l="0" t="0" r="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C08C0B.tmp"/>
                    <pic:cNvPicPr/>
                  </pic:nvPicPr>
                  <pic:blipFill>
                    <a:blip r:embed="rId26">
                      <a:extLst>
                        <a:ext uri="{28A0092B-C50C-407E-A947-70E740481C1C}">
                          <a14:useLocalDpi xmlns:a14="http://schemas.microsoft.com/office/drawing/2010/main" val="0"/>
                        </a:ext>
                      </a:extLst>
                    </a:blip>
                    <a:stretch>
                      <a:fillRect/>
                    </a:stretch>
                  </pic:blipFill>
                  <pic:spPr>
                    <a:xfrm>
                      <a:off x="0" y="0"/>
                      <a:ext cx="5367769" cy="2459063"/>
                    </a:xfrm>
                    <a:prstGeom prst="rect">
                      <a:avLst/>
                    </a:prstGeom>
                  </pic:spPr>
                </pic:pic>
              </a:graphicData>
            </a:graphic>
          </wp:inline>
        </w:drawing>
      </w:r>
    </w:p>
    <w:p w:rsidR="00E43220" w:rsidRPr="00411068" w:rsidRDefault="00E43220" w:rsidP="00481351">
      <w:pPr>
        <w:tabs>
          <w:tab w:val="left" w:pos="426"/>
        </w:tabs>
        <w:rPr>
          <w:rFonts w:ascii="Century Gothic" w:hAnsi="Century Gothic"/>
        </w:rPr>
      </w:pPr>
      <w:r w:rsidRPr="00411068">
        <w:rPr>
          <w:rFonts w:ascii="Century Gothic" w:hAnsi="Century Gothic"/>
        </w:rPr>
        <w:t>Although we have recently seen a decline in the mining sector, this has been somewhat replaced by a stronger services sector. Overall, unemployment is stable albeit there are some signs of reduced business confidence.</w:t>
      </w:r>
    </w:p>
    <w:p w:rsidR="00E43220" w:rsidRDefault="00E43220" w:rsidP="00481351">
      <w:pPr>
        <w:tabs>
          <w:tab w:val="left" w:pos="426"/>
        </w:tabs>
      </w:pPr>
    </w:p>
    <w:p w:rsidR="00E43220" w:rsidRDefault="00E43220" w:rsidP="00481351">
      <w:pPr>
        <w:tabs>
          <w:tab w:val="left" w:pos="426"/>
        </w:tabs>
      </w:pPr>
      <w:r>
        <w:rPr>
          <w:noProof/>
          <w:lang w:val="en-AU" w:eastAsia="en-AU"/>
        </w:rPr>
        <w:drawing>
          <wp:inline distT="0" distB="0" distL="0" distR="0" wp14:anchorId="458103D4" wp14:editId="1670117F">
            <wp:extent cx="5269865" cy="2971800"/>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0500" cy="2972158"/>
                    </a:xfrm>
                    <a:prstGeom prst="rect">
                      <a:avLst/>
                    </a:prstGeom>
                    <a:noFill/>
                    <a:ln>
                      <a:noFill/>
                    </a:ln>
                  </pic:spPr>
                </pic:pic>
              </a:graphicData>
            </a:graphic>
          </wp:inline>
        </w:drawing>
      </w:r>
    </w:p>
    <w:tbl>
      <w:tblPr>
        <w:tblStyle w:val="LightShading-Accent1"/>
        <w:tblW w:w="0" w:type="auto"/>
        <w:jc w:val="center"/>
        <w:tblLook w:val="04A0" w:firstRow="1" w:lastRow="0" w:firstColumn="1" w:lastColumn="0" w:noHBand="0" w:noVBand="1"/>
      </w:tblPr>
      <w:tblGrid>
        <w:gridCol w:w="8300"/>
      </w:tblGrid>
      <w:tr w:rsidR="009444CE" w:rsidRPr="001756C9" w:rsidTr="009444C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9444CE" w:rsidRPr="001756C9" w:rsidRDefault="001756C9" w:rsidP="007F1DAC">
            <w:pPr>
              <w:tabs>
                <w:tab w:val="left" w:pos="426"/>
              </w:tabs>
              <w:jc w:val="center"/>
              <w:rPr>
                <w:rFonts w:ascii="Century Gothic" w:hAnsi="Century Gothic"/>
                <w:color w:val="244061" w:themeColor="accent1" w:themeShade="80"/>
                <w:sz w:val="40"/>
                <w:szCs w:val="40"/>
              </w:rPr>
            </w:pPr>
            <w:r w:rsidRPr="001756C9">
              <w:rPr>
                <w:rFonts w:ascii="Century Gothic" w:hAnsi="Century Gothic"/>
                <w:color w:val="244061" w:themeColor="accent1" w:themeShade="80"/>
                <w:sz w:val="40"/>
                <w:szCs w:val="40"/>
              </w:rPr>
              <w:t xml:space="preserve">The </w:t>
            </w:r>
            <w:r w:rsidR="007F1DAC">
              <w:rPr>
                <w:rFonts w:ascii="Century Gothic" w:hAnsi="Century Gothic"/>
                <w:color w:val="244061" w:themeColor="accent1" w:themeShade="80"/>
                <w:sz w:val="40"/>
                <w:szCs w:val="40"/>
              </w:rPr>
              <w:t xml:space="preserve">Prequin Advantage </w:t>
            </w:r>
          </w:p>
        </w:tc>
      </w:tr>
    </w:tbl>
    <w:p w:rsidR="009444CE" w:rsidRPr="00411068" w:rsidRDefault="009444CE" w:rsidP="009444CE">
      <w:pPr>
        <w:tabs>
          <w:tab w:val="left" w:pos="426"/>
        </w:tabs>
        <w:ind w:hanging="1"/>
        <w:rPr>
          <w:rFonts w:ascii="Century Gothic" w:hAnsi="Century Gothic"/>
        </w:rPr>
      </w:pPr>
    </w:p>
    <w:p w:rsidR="007F1DAC" w:rsidRDefault="007F1DAC" w:rsidP="001756C9">
      <w:pPr>
        <w:rPr>
          <w:rFonts w:ascii="Century Gothic" w:hAnsi="Century Gothic"/>
          <w:color w:val="244061" w:themeColor="accent1" w:themeShade="80"/>
          <w:sz w:val="32"/>
          <w:szCs w:val="32"/>
        </w:rPr>
      </w:pPr>
    </w:p>
    <w:p w:rsidR="001756C9" w:rsidRPr="001756C9" w:rsidRDefault="001756C9" w:rsidP="001756C9">
      <w:pPr>
        <w:rPr>
          <w:rFonts w:ascii="Century Gothic" w:hAnsi="Century Gothic"/>
          <w:color w:val="244061" w:themeColor="accent1" w:themeShade="80"/>
          <w:sz w:val="32"/>
          <w:szCs w:val="32"/>
        </w:rPr>
      </w:pPr>
      <w:r w:rsidRPr="001756C9">
        <w:rPr>
          <w:rFonts w:ascii="Century Gothic" w:hAnsi="Century Gothic"/>
          <w:color w:val="244061" w:themeColor="accent1" w:themeShade="80"/>
          <w:sz w:val="32"/>
          <w:szCs w:val="32"/>
        </w:rPr>
        <w:t>The Prequin Advantage</w:t>
      </w:r>
    </w:p>
    <w:p w:rsidR="001756C9" w:rsidRDefault="001756C9" w:rsidP="001756C9">
      <w:pPr>
        <w:rPr>
          <w:rFonts w:ascii="Century Gothic" w:hAnsi="Century Gothic"/>
        </w:rPr>
      </w:pPr>
    </w:p>
    <w:p w:rsidR="001756C9" w:rsidRPr="001756C9" w:rsidRDefault="001756C9" w:rsidP="001756C9">
      <w:pPr>
        <w:rPr>
          <w:rFonts w:ascii="Century Gothic" w:hAnsi="Century Gothic"/>
          <w:lang w:val="en-AU"/>
        </w:rPr>
      </w:pPr>
      <w:r w:rsidRPr="001756C9">
        <w:rPr>
          <w:rFonts w:ascii="Century Gothic" w:hAnsi="Century Gothic"/>
        </w:rPr>
        <w:t>The Prequin advantage lies in our deep knowledge of secured mortgage lending and our capability across all property sectors from residential, commercial</w:t>
      </w:r>
      <w:r w:rsidR="00CA62D0" w:rsidRPr="00CA62D0">
        <w:rPr>
          <w:rFonts w:ascii="Century Gothic" w:hAnsi="Century Gothic"/>
        </w:rPr>
        <w:t xml:space="preserve"> </w:t>
      </w:r>
      <w:r w:rsidR="00CA62D0" w:rsidRPr="001756C9">
        <w:rPr>
          <w:rFonts w:ascii="Century Gothic" w:hAnsi="Century Gothic"/>
        </w:rPr>
        <w:t>and</w:t>
      </w:r>
      <w:r w:rsidR="00CA62D0">
        <w:rPr>
          <w:rFonts w:ascii="Century Gothic" w:hAnsi="Century Gothic"/>
        </w:rPr>
        <w:t xml:space="preserve"> </w:t>
      </w:r>
      <w:r w:rsidRPr="001756C9">
        <w:rPr>
          <w:rFonts w:ascii="Century Gothic" w:hAnsi="Century Gothic"/>
        </w:rPr>
        <w:t xml:space="preserve">industrial </w:t>
      </w:r>
      <w:r w:rsidR="00CA62D0">
        <w:rPr>
          <w:rFonts w:ascii="Century Gothic" w:hAnsi="Century Gothic"/>
        </w:rPr>
        <w:t>s</w:t>
      </w:r>
      <w:r w:rsidRPr="001756C9">
        <w:rPr>
          <w:rFonts w:ascii="Century Gothic" w:hAnsi="Century Gothic"/>
        </w:rPr>
        <w:t>ecurity together with our ability to consistently deliver tailored finance and investment solutions.</w:t>
      </w:r>
    </w:p>
    <w:p w:rsidR="001756C9" w:rsidRPr="001756C9" w:rsidRDefault="001756C9" w:rsidP="001756C9">
      <w:pPr>
        <w:rPr>
          <w:rFonts w:ascii="Century Gothic" w:hAnsi="Century Gothic"/>
        </w:rPr>
      </w:pPr>
    </w:p>
    <w:p w:rsidR="001756C9" w:rsidRPr="001756C9" w:rsidRDefault="001756C9" w:rsidP="001756C9">
      <w:pPr>
        <w:jc w:val="center"/>
        <w:rPr>
          <w:rFonts w:ascii="Century Gothic" w:hAnsi="Century Gothic"/>
          <w:color w:val="244061" w:themeColor="accent1" w:themeShade="80"/>
          <w:sz w:val="28"/>
          <w:szCs w:val="28"/>
          <w:lang w:val="en-AU"/>
        </w:rPr>
      </w:pPr>
      <w:r w:rsidRPr="001756C9">
        <w:rPr>
          <w:rFonts w:ascii="Century Gothic" w:hAnsi="Century Gothic"/>
          <w:color w:val="244061" w:themeColor="accent1" w:themeShade="80"/>
          <w:sz w:val="28"/>
          <w:szCs w:val="28"/>
        </w:rPr>
        <w:t xml:space="preserve">Prequin Securities – </w:t>
      </w:r>
      <w:r w:rsidR="007F1DAC">
        <w:rPr>
          <w:rFonts w:ascii="Century Gothic" w:hAnsi="Century Gothic"/>
          <w:color w:val="244061" w:themeColor="accent1" w:themeShade="80"/>
          <w:sz w:val="28"/>
          <w:szCs w:val="28"/>
        </w:rPr>
        <w:t>‘</w:t>
      </w:r>
      <w:r w:rsidRPr="001756C9">
        <w:rPr>
          <w:rFonts w:ascii="Century Gothic" w:hAnsi="Century Gothic"/>
          <w:color w:val="244061" w:themeColor="accent1" w:themeShade="80"/>
          <w:sz w:val="28"/>
          <w:szCs w:val="28"/>
        </w:rPr>
        <w:t>Tailored finance solutions</w:t>
      </w:r>
      <w:r w:rsidR="007F1DAC">
        <w:rPr>
          <w:rFonts w:ascii="Century Gothic" w:hAnsi="Century Gothic"/>
          <w:color w:val="244061" w:themeColor="accent1" w:themeShade="80"/>
          <w:sz w:val="28"/>
          <w:szCs w:val="28"/>
        </w:rPr>
        <w:t>’</w:t>
      </w:r>
    </w:p>
    <w:p w:rsidR="00E43220" w:rsidRDefault="00E43220" w:rsidP="00E13D5F">
      <w:pPr>
        <w:rPr>
          <w:rFonts w:ascii="Century Gothic" w:hAnsi="Century Gothic"/>
        </w:rPr>
      </w:pPr>
    </w:p>
    <w:p w:rsidR="001756C9" w:rsidRDefault="001756C9">
      <w:pPr>
        <w:rPr>
          <w:rFonts w:ascii="Century Gothic" w:hAnsi="Century Gothic"/>
        </w:rPr>
      </w:pPr>
      <w:r>
        <w:rPr>
          <w:rFonts w:ascii="Century Gothic" w:hAnsi="Century Gothic"/>
        </w:rPr>
        <w:br w:type="page"/>
      </w:r>
    </w:p>
    <w:tbl>
      <w:tblPr>
        <w:tblStyle w:val="LightShading-Accent1"/>
        <w:tblW w:w="0" w:type="auto"/>
        <w:jc w:val="center"/>
        <w:tblLook w:val="04A0" w:firstRow="1" w:lastRow="0" w:firstColumn="1" w:lastColumn="0" w:noHBand="0" w:noVBand="1"/>
      </w:tblPr>
      <w:tblGrid>
        <w:gridCol w:w="8300"/>
      </w:tblGrid>
      <w:tr w:rsidR="001756C9" w:rsidRPr="001756C9" w:rsidTr="001756C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1756C9" w:rsidRPr="001756C9" w:rsidRDefault="001756C9" w:rsidP="001756C9">
            <w:pPr>
              <w:tabs>
                <w:tab w:val="left" w:pos="426"/>
              </w:tabs>
              <w:jc w:val="center"/>
              <w:rPr>
                <w:rFonts w:ascii="Century Gothic" w:hAnsi="Century Gothic"/>
                <w:color w:val="244061" w:themeColor="accent1" w:themeShade="80"/>
                <w:sz w:val="40"/>
                <w:szCs w:val="40"/>
              </w:rPr>
            </w:pPr>
            <w:r w:rsidRPr="001756C9">
              <w:rPr>
                <w:rFonts w:ascii="Century Gothic" w:hAnsi="Century Gothic"/>
                <w:color w:val="244061" w:themeColor="accent1" w:themeShade="80"/>
                <w:sz w:val="40"/>
                <w:szCs w:val="40"/>
              </w:rPr>
              <w:t>The Opportunity</w:t>
            </w:r>
            <w:r>
              <w:rPr>
                <w:rFonts w:ascii="Century Gothic" w:hAnsi="Century Gothic"/>
                <w:color w:val="244061" w:themeColor="accent1" w:themeShade="80"/>
                <w:sz w:val="40"/>
                <w:szCs w:val="40"/>
              </w:rPr>
              <w:t xml:space="preserve"> – Tailored Finance Solutions</w:t>
            </w:r>
          </w:p>
        </w:tc>
      </w:tr>
    </w:tbl>
    <w:p w:rsidR="001756C9" w:rsidRPr="00411068" w:rsidRDefault="001756C9" w:rsidP="001756C9">
      <w:pPr>
        <w:tabs>
          <w:tab w:val="left" w:pos="426"/>
        </w:tabs>
        <w:ind w:hanging="1"/>
        <w:rPr>
          <w:rFonts w:ascii="Century Gothic" w:hAnsi="Century Gothic"/>
        </w:rPr>
      </w:pPr>
    </w:p>
    <w:p w:rsidR="001756C9" w:rsidRDefault="001756C9" w:rsidP="001756C9">
      <w:pPr>
        <w:rPr>
          <w:rFonts w:ascii="Century Gothic" w:hAnsi="Century Gothic"/>
          <w:b/>
          <w:bCs/>
        </w:rPr>
      </w:pPr>
    </w:p>
    <w:p w:rsidR="001756C9" w:rsidRPr="001756C9" w:rsidRDefault="001756C9" w:rsidP="001756C9">
      <w:pPr>
        <w:rPr>
          <w:rFonts w:ascii="Century Gothic" w:hAnsi="Century Gothic"/>
          <w:b/>
          <w:bCs/>
          <w:i/>
          <w:color w:val="244061" w:themeColor="accent1" w:themeShade="80"/>
          <w:sz w:val="28"/>
          <w:szCs w:val="28"/>
        </w:rPr>
      </w:pPr>
      <w:r w:rsidRPr="001756C9">
        <w:rPr>
          <w:rFonts w:ascii="Century Gothic" w:hAnsi="Century Gothic"/>
          <w:b/>
          <w:bCs/>
          <w:color w:val="244061" w:themeColor="accent1" w:themeShade="80"/>
          <w:sz w:val="28"/>
          <w:szCs w:val="28"/>
        </w:rPr>
        <w:t>With Prequin</w:t>
      </w:r>
      <w:r>
        <w:rPr>
          <w:rFonts w:ascii="Century Gothic" w:hAnsi="Century Gothic"/>
          <w:b/>
          <w:bCs/>
          <w:i/>
          <w:color w:val="244061" w:themeColor="accent1" w:themeShade="80"/>
          <w:sz w:val="28"/>
          <w:szCs w:val="28"/>
        </w:rPr>
        <w:t>, you</w:t>
      </w:r>
      <w:r w:rsidRPr="001756C9">
        <w:rPr>
          <w:rFonts w:ascii="Century Gothic" w:hAnsi="Century Gothic"/>
          <w:b/>
          <w:bCs/>
          <w:i/>
          <w:color w:val="244061" w:themeColor="accent1" w:themeShade="80"/>
          <w:sz w:val="28"/>
          <w:szCs w:val="28"/>
        </w:rPr>
        <w:t>:</w:t>
      </w:r>
    </w:p>
    <w:p w:rsidR="001756C9" w:rsidRPr="001756C9" w:rsidRDefault="001756C9" w:rsidP="001756C9">
      <w:pPr>
        <w:rPr>
          <w:rFonts w:ascii="Century Gothic" w:hAnsi="Century Gothic"/>
          <w:lang w:val="en-AU"/>
        </w:rPr>
      </w:pPr>
    </w:p>
    <w:p w:rsidR="001756C9" w:rsidRPr="001756C9" w:rsidRDefault="001756C9" w:rsidP="001756C9">
      <w:pPr>
        <w:numPr>
          <w:ilvl w:val="0"/>
          <w:numId w:val="29"/>
        </w:numPr>
        <w:rPr>
          <w:rFonts w:ascii="Century Gothic" w:hAnsi="Century Gothic"/>
          <w:lang w:val="en-AU"/>
        </w:rPr>
      </w:pPr>
      <w:r w:rsidRPr="001756C9">
        <w:rPr>
          <w:rFonts w:ascii="Century Gothic" w:hAnsi="Century Gothic"/>
        </w:rPr>
        <w:t>Determine the parameters of your investment portfolio including eligible loan types, sector spread, geographical controls and loan to valuation ratios</w:t>
      </w:r>
      <w:r>
        <w:rPr>
          <w:rFonts w:ascii="Century Gothic" w:hAnsi="Century Gothic"/>
        </w:rPr>
        <w:t>.</w:t>
      </w:r>
    </w:p>
    <w:p w:rsidR="001756C9" w:rsidRPr="001756C9" w:rsidRDefault="001756C9" w:rsidP="001756C9">
      <w:pPr>
        <w:ind w:left="720"/>
        <w:rPr>
          <w:rFonts w:ascii="Century Gothic" w:hAnsi="Century Gothic"/>
          <w:lang w:val="en-AU"/>
        </w:rPr>
      </w:pPr>
    </w:p>
    <w:p w:rsidR="001756C9" w:rsidRPr="001756C9" w:rsidRDefault="001756C9" w:rsidP="001756C9">
      <w:pPr>
        <w:numPr>
          <w:ilvl w:val="0"/>
          <w:numId w:val="29"/>
        </w:numPr>
        <w:rPr>
          <w:rFonts w:ascii="Century Gothic" w:hAnsi="Century Gothic"/>
          <w:lang w:val="en-AU"/>
        </w:rPr>
      </w:pPr>
      <w:r w:rsidRPr="001756C9">
        <w:rPr>
          <w:rFonts w:ascii="Century Gothic" w:hAnsi="Century Gothic"/>
        </w:rPr>
        <w:t>Remain the equitable owner of the underlying security with no commingling of funds or conduit risk</w:t>
      </w:r>
      <w:r>
        <w:rPr>
          <w:rFonts w:ascii="Century Gothic" w:hAnsi="Century Gothic"/>
        </w:rPr>
        <w:t>.</w:t>
      </w:r>
    </w:p>
    <w:p w:rsidR="001756C9" w:rsidRPr="001756C9" w:rsidRDefault="001756C9" w:rsidP="001756C9">
      <w:pPr>
        <w:rPr>
          <w:rFonts w:ascii="Century Gothic" w:hAnsi="Century Gothic"/>
          <w:lang w:val="en-AU"/>
        </w:rPr>
      </w:pPr>
    </w:p>
    <w:p w:rsidR="001756C9" w:rsidRPr="001756C9" w:rsidRDefault="001756C9" w:rsidP="001756C9">
      <w:pPr>
        <w:numPr>
          <w:ilvl w:val="0"/>
          <w:numId w:val="29"/>
        </w:numPr>
        <w:rPr>
          <w:rFonts w:ascii="Century Gothic" w:hAnsi="Century Gothic"/>
          <w:lang w:val="en-AU"/>
        </w:rPr>
      </w:pPr>
      <w:r w:rsidRPr="001756C9">
        <w:rPr>
          <w:rFonts w:ascii="Century Gothic" w:hAnsi="Century Gothic"/>
        </w:rPr>
        <w:t>Receive certification that each investment complies with our agreed investment mandate</w:t>
      </w:r>
      <w:r>
        <w:rPr>
          <w:rFonts w:ascii="Century Gothic" w:hAnsi="Century Gothic"/>
        </w:rPr>
        <w:t>.</w:t>
      </w:r>
    </w:p>
    <w:p w:rsidR="001756C9" w:rsidRDefault="001756C9" w:rsidP="001756C9">
      <w:pPr>
        <w:rPr>
          <w:rFonts w:ascii="Century Gothic" w:hAnsi="Century Gothic"/>
          <w:lang w:val="en-AU"/>
        </w:rPr>
      </w:pPr>
    </w:p>
    <w:p w:rsidR="001756C9" w:rsidRPr="001756C9" w:rsidRDefault="001756C9" w:rsidP="001756C9">
      <w:pPr>
        <w:rPr>
          <w:rFonts w:ascii="Century Gothic" w:hAnsi="Century Gothic"/>
          <w:lang w:val="en-AU"/>
        </w:rPr>
      </w:pPr>
    </w:p>
    <w:p w:rsidR="001756C9" w:rsidRPr="001756C9" w:rsidRDefault="001756C9" w:rsidP="001756C9">
      <w:pPr>
        <w:numPr>
          <w:ilvl w:val="0"/>
          <w:numId w:val="29"/>
        </w:numPr>
        <w:rPr>
          <w:rFonts w:ascii="Century Gothic" w:hAnsi="Century Gothic"/>
          <w:lang w:val="en-AU"/>
        </w:rPr>
      </w:pPr>
      <w:r w:rsidRPr="001756C9">
        <w:rPr>
          <w:rFonts w:ascii="Century Gothic" w:hAnsi="Century Gothic"/>
        </w:rPr>
        <w:t>Receive regular, comprehensive and meaningful reporting.</w:t>
      </w:r>
    </w:p>
    <w:p w:rsidR="001756C9" w:rsidRPr="001756C9" w:rsidRDefault="001756C9" w:rsidP="001756C9">
      <w:pPr>
        <w:ind w:left="720"/>
        <w:rPr>
          <w:rFonts w:ascii="Century Gothic" w:hAnsi="Century Gothic"/>
          <w:lang w:val="en-AU"/>
        </w:rPr>
      </w:pPr>
    </w:p>
    <w:p w:rsidR="001756C9" w:rsidRDefault="001756C9" w:rsidP="001756C9">
      <w:pPr>
        <w:jc w:val="center"/>
        <w:rPr>
          <w:rFonts w:ascii="Century Gothic" w:hAnsi="Century Gothic"/>
          <w:i/>
          <w:iCs/>
          <w:color w:val="244061" w:themeColor="accent1" w:themeShade="80"/>
          <w:sz w:val="28"/>
          <w:szCs w:val="28"/>
        </w:rPr>
      </w:pPr>
    </w:p>
    <w:p w:rsidR="001756C9" w:rsidRDefault="001756C9" w:rsidP="001756C9">
      <w:pPr>
        <w:jc w:val="center"/>
        <w:rPr>
          <w:rFonts w:ascii="Century Gothic" w:hAnsi="Century Gothic"/>
          <w:i/>
          <w:iCs/>
          <w:color w:val="244061" w:themeColor="accent1" w:themeShade="80"/>
          <w:sz w:val="28"/>
          <w:szCs w:val="28"/>
        </w:rPr>
      </w:pPr>
      <w:r w:rsidRPr="001756C9">
        <w:rPr>
          <w:rFonts w:ascii="Century Gothic" w:hAnsi="Century Gothic"/>
          <w:i/>
          <w:iCs/>
          <w:color w:val="244061" w:themeColor="accent1" w:themeShade="80"/>
          <w:sz w:val="28"/>
          <w:szCs w:val="28"/>
        </w:rPr>
        <w:t>“Working within your requirements, we will develop a portfolio strategy that addresses your immediate needs and long term portfolio specifications.</w:t>
      </w:r>
    </w:p>
    <w:p w:rsidR="001756C9" w:rsidRPr="001756C9" w:rsidRDefault="001756C9" w:rsidP="001756C9">
      <w:pPr>
        <w:jc w:val="center"/>
        <w:rPr>
          <w:rFonts w:ascii="Century Gothic" w:hAnsi="Century Gothic"/>
          <w:color w:val="244061" w:themeColor="accent1" w:themeShade="80"/>
          <w:sz w:val="28"/>
          <w:szCs w:val="28"/>
          <w:lang w:val="en-AU"/>
        </w:rPr>
      </w:pPr>
    </w:p>
    <w:p w:rsidR="001756C9" w:rsidRDefault="001756C9">
      <w:pPr>
        <w:rPr>
          <w:rFonts w:ascii="Century Gothic" w:hAnsi="Century Gothic"/>
        </w:rPr>
      </w:pPr>
      <w:r>
        <w:rPr>
          <w:rFonts w:ascii="Century Gothic" w:hAnsi="Century Gothic"/>
        </w:rPr>
        <w:br w:type="page"/>
      </w:r>
    </w:p>
    <w:tbl>
      <w:tblPr>
        <w:tblStyle w:val="LightShading-Accent1"/>
        <w:tblW w:w="0" w:type="auto"/>
        <w:jc w:val="center"/>
        <w:tblLook w:val="04A0" w:firstRow="1" w:lastRow="0" w:firstColumn="1" w:lastColumn="0" w:noHBand="0" w:noVBand="1"/>
      </w:tblPr>
      <w:tblGrid>
        <w:gridCol w:w="8300"/>
      </w:tblGrid>
      <w:tr w:rsidR="001756C9" w:rsidRPr="001756C9" w:rsidTr="001756C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1756C9" w:rsidRPr="001756C9" w:rsidRDefault="001756C9" w:rsidP="00A04F6F">
            <w:pPr>
              <w:tabs>
                <w:tab w:val="left" w:pos="426"/>
              </w:tabs>
              <w:jc w:val="center"/>
              <w:rPr>
                <w:rFonts w:ascii="Century Gothic" w:hAnsi="Century Gothic"/>
                <w:color w:val="244061" w:themeColor="accent1" w:themeShade="80"/>
                <w:sz w:val="40"/>
                <w:szCs w:val="40"/>
              </w:rPr>
            </w:pPr>
            <w:r w:rsidRPr="001756C9">
              <w:rPr>
                <w:rFonts w:ascii="Century Gothic" w:hAnsi="Century Gothic"/>
                <w:color w:val="244061" w:themeColor="accent1" w:themeShade="80"/>
                <w:sz w:val="40"/>
                <w:szCs w:val="40"/>
              </w:rPr>
              <w:t>The Opportunity</w:t>
            </w:r>
            <w:r>
              <w:rPr>
                <w:rFonts w:ascii="Century Gothic" w:hAnsi="Century Gothic"/>
                <w:color w:val="244061" w:themeColor="accent1" w:themeShade="80"/>
                <w:sz w:val="40"/>
                <w:szCs w:val="40"/>
              </w:rPr>
              <w:t xml:space="preserve"> – </w:t>
            </w:r>
            <w:r w:rsidR="00A04F6F">
              <w:rPr>
                <w:rFonts w:ascii="Century Gothic" w:hAnsi="Century Gothic"/>
                <w:color w:val="244061" w:themeColor="accent1" w:themeShade="80"/>
                <w:sz w:val="40"/>
                <w:szCs w:val="40"/>
              </w:rPr>
              <w:t xml:space="preserve">Portfolio &amp; Asset Management </w:t>
            </w:r>
          </w:p>
        </w:tc>
      </w:tr>
    </w:tbl>
    <w:p w:rsidR="001756C9" w:rsidRPr="00411068" w:rsidRDefault="001756C9" w:rsidP="001756C9">
      <w:pPr>
        <w:tabs>
          <w:tab w:val="left" w:pos="426"/>
        </w:tabs>
        <w:ind w:hanging="1"/>
        <w:rPr>
          <w:rFonts w:ascii="Century Gothic" w:hAnsi="Century Gothic"/>
        </w:rPr>
      </w:pPr>
    </w:p>
    <w:p w:rsidR="001756C9" w:rsidRDefault="001756C9" w:rsidP="00E13D5F">
      <w:pPr>
        <w:rPr>
          <w:rFonts w:ascii="Century Gothic" w:hAnsi="Century Gothic"/>
        </w:rPr>
      </w:pPr>
      <w:r w:rsidRPr="001756C9">
        <w:rPr>
          <w:rFonts w:ascii="Century Gothic" w:hAnsi="Century Gothic"/>
          <w:noProof/>
          <w:lang w:val="en-AU" w:eastAsia="en-AU"/>
        </w:rPr>
        <w:drawing>
          <wp:inline distT="0" distB="0" distL="0" distR="0" wp14:anchorId="02DE790D" wp14:editId="7DA718C3">
            <wp:extent cx="5269244" cy="2481580"/>
            <wp:effectExtent l="0" t="0" r="0" b="762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0500" cy="2482171"/>
                    </a:xfrm>
                    <a:prstGeom prst="rect">
                      <a:avLst/>
                    </a:prstGeom>
                    <a:noFill/>
                    <a:ln>
                      <a:noFill/>
                    </a:ln>
                  </pic:spPr>
                </pic:pic>
              </a:graphicData>
            </a:graphic>
          </wp:inline>
        </w:drawing>
      </w:r>
    </w:p>
    <w:p w:rsidR="001756C9" w:rsidRDefault="001756C9" w:rsidP="00E13D5F">
      <w:pPr>
        <w:rPr>
          <w:rFonts w:ascii="Century Gothic" w:hAnsi="Century Gothic"/>
        </w:rPr>
      </w:pPr>
    </w:p>
    <w:p w:rsidR="001756C9" w:rsidRDefault="001756C9" w:rsidP="00E13D5F">
      <w:pPr>
        <w:rPr>
          <w:rFonts w:ascii="Century Gothic" w:hAnsi="Century Gothic"/>
        </w:rPr>
      </w:pPr>
    </w:p>
    <w:p w:rsidR="00A103FE" w:rsidRDefault="007F1DAC" w:rsidP="00E13D5F">
      <w:pPr>
        <w:rPr>
          <w:rFonts w:ascii="Century Gothic" w:hAnsi="Century Gothic"/>
        </w:rPr>
      </w:pPr>
      <w:r>
        <w:rPr>
          <w:rFonts w:ascii="Century Gothic" w:hAnsi="Century Gothic"/>
        </w:rPr>
        <w:t xml:space="preserve">Prequin has ‘end to end’ capabilities. </w:t>
      </w:r>
    </w:p>
    <w:p w:rsidR="007F1DAC" w:rsidRDefault="007F1DAC" w:rsidP="00E13D5F">
      <w:pPr>
        <w:rPr>
          <w:rFonts w:ascii="Century Gothic" w:hAnsi="Century Gothic"/>
        </w:rPr>
      </w:pPr>
    </w:p>
    <w:p w:rsidR="00A103FE" w:rsidRPr="00A103FE" w:rsidRDefault="00A103FE" w:rsidP="00A103FE">
      <w:pPr>
        <w:rPr>
          <w:rFonts w:ascii="Century Gothic" w:hAnsi="Century Gothic"/>
          <w:lang w:val="en-AU"/>
        </w:rPr>
      </w:pPr>
      <w:r w:rsidRPr="00A103FE">
        <w:rPr>
          <w:rFonts w:ascii="Century Gothic" w:hAnsi="Century Gothic"/>
          <w:b/>
          <w:bCs/>
          <w:i/>
          <w:iCs/>
        </w:rPr>
        <w:t xml:space="preserve">1. Origination &amp; assessment </w:t>
      </w:r>
    </w:p>
    <w:p w:rsidR="00A103FE" w:rsidRDefault="00A103FE" w:rsidP="00A103FE">
      <w:pPr>
        <w:ind w:left="720"/>
        <w:rPr>
          <w:rFonts w:ascii="Century Gothic" w:hAnsi="Century Gothic"/>
        </w:rPr>
      </w:pPr>
    </w:p>
    <w:p w:rsidR="00A103FE" w:rsidRPr="00A103FE" w:rsidRDefault="007F1DAC" w:rsidP="00A103FE">
      <w:pPr>
        <w:ind w:left="720"/>
        <w:rPr>
          <w:rFonts w:ascii="Century Gothic" w:hAnsi="Century Gothic"/>
          <w:lang w:val="en-AU"/>
        </w:rPr>
      </w:pPr>
      <w:r>
        <w:rPr>
          <w:rFonts w:ascii="Century Gothic" w:hAnsi="Century Gothic"/>
        </w:rPr>
        <w:t>B</w:t>
      </w:r>
      <w:r w:rsidR="00A103FE" w:rsidRPr="00A103FE">
        <w:rPr>
          <w:rFonts w:ascii="Century Gothic" w:hAnsi="Century Gothic"/>
        </w:rPr>
        <w:t xml:space="preserve">uild a high yielding portfolio for you from a referral source of over 1200 broker groups nationally. </w:t>
      </w:r>
    </w:p>
    <w:p w:rsidR="00A103FE" w:rsidRDefault="00A103FE" w:rsidP="00A103FE">
      <w:pPr>
        <w:rPr>
          <w:rFonts w:ascii="Century Gothic" w:hAnsi="Century Gothic"/>
          <w:b/>
          <w:bCs/>
          <w:i/>
          <w:iCs/>
        </w:rPr>
      </w:pPr>
    </w:p>
    <w:p w:rsidR="00A103FE" w:rsidRPr="00A103FE" w:rsidRDefault="00A103FE" w:rsidP="00A103FE">
      <w:pPr>
        <w:rPr>
          <w:rFonts w:ascii="Century Gothic" w:hAnsi="Century Gothic"/>
          <w:lang w:val="en-AU"/>
        </w:rPr>
      </w:pPr>
      <w:r w:rsidRPr="00A103FE">
        <w:rPr>
          <w:rFonts w:ascii="Century Gothic" w:hAnsi="Century Gothic"/>
          <w:b/>
          <w:bCs/>
          <w:i/>
          <w:iCs/>
        </w:rPr>
        <w:t xml:space="preserve">2. Loan documentation &amp; settlement </w:t>
      </w:r>
    </w:p>
    <w:p w:rsidR="00A103FE" w:rsidRDefault="00A103FE" w:rsidP="00A103FE">
      <w:pPr>
        <w:ind w:left="720"/>
        <w:rPr>
          <w:rFonts w:ascii="Century Gothic" w:hAnsi="Century Gothic"/>
        </w:rPr>
      </w:pPr>
    </w:p>
    <w:p w:rsidR="00A103FE" w:rsidRPr="00A103FE" w:rsidRDefault="007F1DAC" w:rsidP="00A103FE">
      <w:pPr>
        <w:ind w:left="720"/>
        <w:rPr>
          <w:rFonts w:ascii="Century Gothic" w:hAnsi="Century Gothic"/>
          <w:lang w:val="en-AU"/>
        </w:rPr>
      </w:pPr>
      <w:r>
        <w:rPr>
          <w:rFonts w:ascii="Century Gothic" w:hAnsi="Century Gothic"/>
        </w:rPr>
        <w:t xml:space="preserve">The </w:t>
      </w:r>
      <w:r w:rsidR="00A103FE" w:rsidRPr="00A103FE">
        <w:rPr>
          <w:rFonts w:ascii="Century Gothic" w:hAnsi="Century Gothic"/>
        </w:rPr>
        <w:t xml:space="preserve">experience </w:t>
      </w:r>
      <w:r>
        <w:rPr>
          <w:rFonts w:ascii="Century Gothic" w:hAnsi="Century Gothic"/>
        </w:rPr>
        <w:t>from</w:t>
      </w:r>
      <w:r w:rsidR="00A103FE" w:rsidRPr="00A103FE">
        <w:rPr>
          <w:rFonts w:ascii="Century Gothic" w:hAnsi="Century Gothic"/>
        </w:rPr>
        <w:t xml:space="preserve"> our network of professionals for documentation and settlement process. </w:t>
      </w:r>
    </w:p>
    <w:p w:rsidR="00A103FE" w:rsidRDefault="00A103FE" w:rsidP="00A103FE">
      <w:pPr>
        <w:rPr>
          <w:rFonts w:ascii="Century Gothic" w:hAnsi="Century Gothic"/>
          <w:b/>
          <w:bCs/>
          <w:i/>
          <w:iCs/>
        </w:rPr>
      </w:pPr>
    </w:p>
    <w:p w:rsidR="00A103FE" w:rsidRPr="00A103FE" w:rsidRDefault="00A103FE" w:rsidP="00A103FE">
      <w:pPr>
        <w:rPr>
          <w:rFonts w:ascii="Century Gothic" w:hAnsi="Century Gothic"/>
          <w:lang w:val="en-AU"/>
        </w:rPr>
      </w:pPr>
      <w:r w:rsidRPr="00A103FE">
        <w:rPr>
          <w:rFonts w:ascii="Century Gothic" w:hAnsi="Century Gothic"/>
          <w:b/>
          <w:bCs/>
          <w:i/>
          <w:iCs/>
        </w:rPr>
        <w:t xml:space="preserve">3. Portfolio management </w:t>
      </w:r>
    </w:p>
    <w:p w:rsidR="00A103FE" w:rsidRDefault="00A103FE" w:rsidP="00A103FE">
      <w:pPr>
        <w:ind w:left="720"/>
        <w:rPr>
          <w:rFonts w:ascii="Century Gothic" w:hAnsi="Century Gothic"/>
        </w:rPr>
      </w:pPr>
    </w:p>
    <w:p w:rsidR="00A103FE" w:rsidRPr="00A103FE" w:rsidRDefault="00A103FE" w:rsidP="00A103FE">
      <w:pPr>
        <w:ind w:left="720"/>
        <w:rPr>
          <w:rFonts w:ascii="Century Gothic" w:hAnsi="Century Gothic"/>
          <w:lang w:val="en-AU"/>
        </w:rPr>
      </w:pPr>
      <w:r w:rsidRPr="00A103FE">
        <w:rPr>
          <w:rFonts w:ascii="Century Gothic" w:hAnsi="Century Gothic"/>
        </w:rPr>
        <w:t xml:space="preserve">Leverage our portfolio management experience to optimise the management of </w:t>
      </w:r>
      <w:r w:rsidR="007F1DAC">
        <w:rPr>
          <w:rFonts w:ascii="Century Gothic" w:hAnsi="Century Gothic"/>
        </w:rPr>
        <w:t>the</w:t>
      </w:r>
      <w:r w:rsidRPr="00A103FE">
        <w:rPr>
          <w:rFonts w:ascii="Century Gothic" w:hAnsi="Century Gothic"/>
        </w:rPr>
        <w:t xml:space="preserve"> portfolio from settlement to discharge. </w:t>
      </w:r>
    </w:p>
    <w:p w:rsidR="00A103FE" w:rsidRDefault="00A103FE" w:rsidP="00A103FE">
      <w:pPr>
        <w:rPr>
          <w:rFonts w:ascii="Century Gothic" w:hAnsi="Century Gothic"/>
          <w:b/>
          <w:bCs/>
          <w:i/>
          <w:iCs/>
        </w:rPr>
      </w:pPr>
    </w:p>
    <w:p w:rsidR="00A103FE" w:rsidRPr="00A103FE" w:rsidRDefault="00A103FE" w:rsidP="00A103FE">
      <w:pPr>
        <w:rPr>
          <w:rFonts w:ascii="Century Gothic" w:hAnsi="Century Gothic"/>
          <w:lang w:val="en-AU"/>
        </w:rPr>
      </w:pPr>
      <w:r w:rsidRPr="00A103FE">
        <w:rPr>
          <w:rFonts w:ascii="Century Gothic" w:hAnsi="Century Gothic"/>
          <w:b/>
          <w:bCs/>
          <w:i/>
          <w:iCs/>
        </w:rPr>
        <w:t xml:space="preserve">4. Asset management </w:t>
      </w:r>
    </w:p>
    <w:p w:rsidR="00A103FE" w:rsidRDefault="00A103FE" w:rsidP="00A103FE">
      <w:pPr>
        <w:ind w:left="720"/>
        <w:rPr>
          <w:rFonts w:ascii="Century Gothic" w:hAnsi="Century Gothic"/>
        </w:rPr>
      </w:pPr>
    </w:p>
    <w:p w:rsidR="00A103FE" w:rsidRPr="00A103FE" w:rsidRDefault="007F1DAC" w:rsidP="00A103FE">
      <w:pPr>
        <w:ind w:left="720"/>
        <w:rPr>
          <w:rFonts w:ascii="Century Gothic" w:hAnsi="Century Gothic"/>
          <w:lang w:val="en-AU"/>
        </w:rPr>
      </w:pPr>
      <w:r>
        <w:rPr>
          <w:rFonts w:ascii="Century Gothic" w:hAnsi="Century Gothic"/>
        </w:rPr>
        <w:t>O</w:t>
      </w:r>
      <w:r w:rsidR="00A103FE" w:rsidRPr="00A103FE">
        <w:rPr>
          <w:rFonts w:ascii="Century Gothic" w:hAnsi="Century Gothic"/>
        </w:rPr>
        <w:t xml:space="preserve">ur proven asset management capabilities to manage assets, instruct third parties and negotiate with borrowers on your behalf. </w:t>
      </w:r>
    </w:p>
    <w:p w:rsidR="00A103FE" w:rsidRDefault="00A103FE" w:rsidP="00E13D5F">
      <w:pPr>
        <w:rPr>
          <w:rFonts w:ascii="Century Gothic" w:hAnsi="Century Gothic"/>
        </w:rPr>
      </w:pPr>
    </w:p>
    <w:p w:rsidR="00A103FE" w:rsidRDefault="00A103FE">
      <w:pPr>
        <w:rPr>
          <w:rFonts w:ascii="Century Gothic" w:hAnsi="Century Gothic"/>
        </w:rPr>
      </w:pPr>
      <w:r>
        <w:rPr>
          <w:rFonts w:ascii="Century Gothic" w:hAnsi="Century Gothic"/>
        </w:rPr>
        <w:br w:type="page"/>
      </w:r>
    </w:p>
    <w:p w:rsidR="001405BB" w:rsidRPr="00297D95" w:rsidRDefault="001405BB" w:rsidP="00297D95">
      <w:pPr>
        <w:rPr>
          <w:rFonts w:ascii="Century Gothic" w:hAnsi="Century Gothic"/>
        </w:rPr>
      </w:pPr>
      <w:r w:rsidRPr="00297D95">
        <w:rPr>
          <w:rFonts w:ascii="Century Gothic" w:hAnsi="Century Gothic"/>
          <w:b/>
          <w:bCs/>
        </w:rPr>
        <w:t xml:space="preserve"> </w:t>
      </w:r>
    </w:p>
    <w:tbl>
      <w:tblPr>
        <w:tblStyle w:val="LightShading-Accent1"/>
        <w:tblW w:w="0" w:type="auto"/>
        <w:jc w:val="center"/>
        <w:tblLook w:val="04A0" w:firstRow="1" w:lastRow="0" w:firstColumn="1" w:lastColumn="0" w:noHBand="0" w:noVBand="1"/>
      </w:tblPr>
      <w:tblGrid>
        <w:gridCol w:w="8300"/>
      </w:tblGrid>
      <w:tr w:rsidR="0079620D" w:rsidRPr="001756C9" w:rsidTr="00256AE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16" w:type="dxa"/>
          </w:tcPr>
          <w:p w:rsidR="0079620D" w:rsidRPr="0079620D" w:rsidRDefault="0079620D" w:rsidP="0079620D">
            <w:pPr>
              <w:tabs>
                <w:tab w:val="left" w:pos="426"/>
              </w:tabs>
              <w:jc w:val="center"/>
              <w:rPr>
                <w:rFonts w:ascii="Century Gothic" w:hAnsi="Century Gothic"/>
                <w:color w:val="244061" w:themeColor="accent1" w:themeShade="80"/>
                <w:sz w:val="40"/>
                <w:szCs w:val="40"/>
              </w:rPr>
            </w:pPr>
            <w:r>
              <w:rPr>
                <w:rFonts w:ascii="Century Gothic" w:hAnsi="Century Gothic"/>
                <w:color w:val="244061" w:themeColor="accent1" w:themeShade="80"/>
                <w:sz w:val="40"/>
                <w:szCs w:val="40"/>
              </w:rPr>
              <w:t>Contact US</w:t>
            </w:r>
          </w:p>
        </w:tc>
      </w:tr>
    </w:tbl>
    <w:p w:rsidR="0079620D" w:rsidRPr="00411068" w:rsidRDefault="0079620D" w:rsidP="0079620D">
      <w:pPr>
        <w:tabs>
          <w:tab w:val="left" w:pos="426"/>
        </w:tabs>
        <w:ind w:hanging="1"/>
        <w:rPr>
          <w:rFonts w:ascii="Century Gothic" w:hAnsi="Century Gothic"/>
        </w:rPr>
      </w:pPr>
    </w:p>
    <w:p w:rsidR="00A103FE" w:rsidRDefault="00A103FE" w:rsidP="00E13D5F">
      <w:pPr>
        <w:rPr>
          <w:rFonts w:ascii="Century Gothic" w:hAnsi="Century Gothic"/>
        </w:rPr>
      </w:pPr>
    </w:p>
    <w:p w:rsidR="001405BB" w:rsidRDefault="0079620D" w:rsidP="00E13D5F">
      <w:pPr>
        <w:rPr>
          <w:rFonts w:ascii="Century Gothic" w:hAnsi="Century Gothic"/>
        </w:rPr>
      </w:pPr>
      <w:r>
        <w:rPr>
          <w:rFonts w:ascii="Century Gothic" w:hAnsi="Century Gothic"/>
        </w:rPr>
        <w:t xml:space="preserve">Enquiries in connection to creating your </w:t>
      </w:r>
      <w:r w:rsidR="00297D95">
        <w:rPr>
          <w:rFonts w:ascii="Century Gothic" w:hAnsi="Century Gothic"/>
        </w:rPr>
        <w:t xml:space="preserve">Bespoke </w:t>
      </w:r>
      <w:r>
        <w:rPr>
          <w:rFonts w:ascii="Century Gothic" w:hAnsi="Century Gothic"/>
        </w:rPr>
        <w:t>Prequin high yielding Portfolio should be addressed to:</w:t>
      </w:r>
    </w:p>
    <w:p w:rsidR="0079620D" w:rsidRDefault="0079620D" w:rsidP="00E13D5F">
      <w:pPr>
        <w:rPr>
          <w:rFonts w:ascii="Century Gothic" w:hAnsi="Century Gothic"/>
        </w:rPr>
      </w:pPr>
    </w:p>
    <w:p w:rsidR="001405BB" w:rsidRDefault="001405BB" w:rsidP="00E13D5F">
      <w:pPr>
        <w:rPr>
          <w:rFonts w:ascii="Century Gothic" w:hAnsi="Century Gothic"/>
        </w:rPr>
      </w:pPr>
    </w:p>
    <w:p w:rsidR="0079620D" w:rsidRPr="0079620D" w:rsidRDefault="0079620D" w:rsidP="0079620D">
      <w:pPr>
        <w:rPr>
          <w:rFonts w:ascii="Century Gothic" w:hAnsi="Century Gothic"/>
          <w:lang w:val="en-AU"/>
        </w:rPr>
      </w:pPr>
      <w:r w:rsidRPr="0079620D">
        <w:rPr>
          <w:rFonts w:ascii="Century Gothic" w:hAnsi="Century Gothic"/>
        </w:rPr>
        <w:t xml:space="preserve">Michael La Motte – Managing Director - +61 409 368 655 </w:t>
      </w:r>
      <w:r>
        <w:rPr>
          <w:rFonts w:ascii="Century Gothic" w:hAnsi="Century Gothic"/>
          <w:lang w:val="cs-CZ"/>
        </w:rPr>
        <w:t>E</w:t>
      </w:r>
      <w:r w:rsidRPr="0079620D">
        <w:rPr>
          <w:rFonts w:ascii="Century Gothic" w:hAnsi="Century Gothic"/>
          <w:lang w:val="cs-CZ"/>
        </w:rPr>
        <w:t>: </w:t>
      </w:r>
      <w:hyperlink r:id="rId29" w:history="1">
        <w:r w:rsidRPr="0079620D">
          <w:rPr>
            <w:rStyle w:val="Hyperlink"/>
            <w:rFonts w:ascii="Century Gothic" w:hAnsi="Century Gothic"/>
          </w:rPr>
          <w:t>michael</w:t>
        </w:r>
      </w:hyperlink>
      <w:hyperlink r:id="rId30" w:history="1">
        <w:r w:rsidRPr="0079620D">
          <w:rPr>
            <w:rStyle w:val="Hyperlink"/>
            <w:rFonts w:ascii="Century Gothic" w:hAnsi="Century Gothic"/>
          </w:rPr>
          <w:t>@prequinsecurities.com.au </w:t>
        </w:r>
      </w:hyperlink>
      <w:r w:rsidRPr="0079620D">
        <w:rPr>
          <w:rFonts w:ascii="Century Gothic" w:hAnsi="Century Gothic"/>
        </w:rPr>
        <w:t xml:space="preserve"> </w:t>
      </w:r>
    </w:p>
    <w:p w:rsidR="0079620D" w:rsidRDefault="0079620D" w:rsidP="0079620D">
      <w:pPr>
        <w:rPr>
          <w:rFonts w:ascii="Century Gothic" w:hAnsi="Century Gothic"/>
        </w:rPr>
      </w:pPr>
    </w:p>
    <w:p w:rsidR="0079620D" w:rsidRPr="0079620D" w:rsidRDefault="0079620D" w:rsidP="0079620D">
      <w:pPr>
        <w:rPr>
          <w:rFonts w:ascii="Century Gothic" w:hAnsi="Century Gothic"/>
          <w:lang w:val="en-AU"/>
        </w:rPr>
      </w:pPr>
      <w:r w:rsidRPr="0079620D">
        <w:rPr>
          <w:rFonts w:ascii="Century Gothic" w:hAnsi="Century Gothic"/>
        </w:rPr>
        <w:t>Michael O’Sullivan – Chief Investment Officer - +61 409 368 655</w:t>
      </w:r>
    </w:p>
    <w:p w:rsidR="0079620D" w:rsidRPr="0079620D" w:rsidRDefault="0079620D" w:rsidP="0079620D">
      <w:pPr>
        <w:rPr>
          <w:rFonts w:ascii="Century Gothic" w:hAnsi="Century Gothic"/>
          <w:lang w:val="en-AU"/>
        </w:rPr>
      </w:pPr>
      <w:r>
        <w:rPr>
          <w:rFonts w:ascii="Century Gothic" w:hAnsi="Century Gothic"/>
          <w:lang w:val="cs-CZ"/>
        </w:rPr>
        <w:t>E</w:t>
      </w:r>
      <w:r w:rsidRPr="0079620D">
        <w:rPr>
          <w:rFonts w:ascii="Century Gothic" w:hAnsi="Century Gothic"/>
          <w:lang w:val="cs-CZ"/>
        </w:rPr>
        <w:t xml:space="preserve">: </w:t>
      </w:r>
      <w:hyperlink r:id="rId31" w:history="1">
        <w:r w:rsidRPr="0079620D">
          <w:rPr>
            <w:rStyle w:val="Hyperlink"/>
            <w:rFonts w:ascii="Century Gothic" w:hAnsi="Century Gothic"/>
          </w:rPr>
          <w:t>michael.osullivan@</w:t>
        </w:r>
      </w:hyperlink>
      <w:hyperlink r:id="rId32" w:history="1">
        <w:r w:rsidRPr="0079620D">
          <w:rPr>
            <w:rStyle w:val="Hyperlink"/>
            <w:rFonts w:ascii="Century Gothic" w:hAnsi="Century Gothic"/>
          </w:rPr>
          <w:t>prequinsecurities.com.au</w:t>
        </w:r>
      </w:hyperlink>
    </w:p>
    <w:p w:rsidR="001405BB" w:rsidRDefault="001405BB"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r w:rsidRPr="0079620D">
        <w:rPr>
          <w:rFonts w:ascii="Century Gothic" w:hAnsi="Century Gothic"/>
          <w:noProof/>
          <w:lang w:val="en-AU" w:eastAsia="en-AU"/>
        </w:rPr>
        <w:drawing>
          <wp:inline distT="0" distB="0" distL="0" distR="0" wp14:anchorId="2B67CFB2" wp14:editId="6DB49E7C">
            <wp:extent cx="5269879" cy="1661160"/>
            <wp:effectExtent l="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3"/>
                    <a:stretch>
                      <a:fillRect/>
                    </a:stretch>
                  </pic:blipFill>
                  <pic:spPr>
                    <a:xfrm>
                      <a:off x="0" y="0"/>
                      <a:ext cx="5270500" cy="1661356"/>
                    </a:xfrm>
                    <a:prstGeom prst="rect">
                      <a:avLst/>
                    </a:prstGeom>
                  </pic:spPr>
                </pic:pic>
              </a:graphicData>
            </a:graphic>
          </wp:inline>
        </w:drawing>
      </w: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Default="0079620D" w:rsidP="0079620D">
      <w:pPr>
        <w:rPr>
          <w:rFonts w:ascii="Century Gothic" w:hAnsi="Century Gothic"/>
        </w:rPr>
      </w:pPr>
    </w:p>
    <w:p w:rsidR="0079620D" w:rsidRPr="0079620D" w:rsidRDefault="0079620D" w:rsidP="0079620D">
      <w:pPr>
        <w:jc w:val="center"/>
        <w:rPr>
          <w:rFonts w:ascii="Century Gothic" w:hAnsi="Century Gothic"/>
          <w:color w:val="244061" w:themeColor="accent1" w:themeShade="80"/>
          <w:sz w:val="56"/>
          <w:szCs w:val="56"/>
        </w:rPr>
      </w:pPr>
      <w:r w:rsidRPr="0079620D">
        <w:rPr>
          <w:rFonts w:ascii="Century Gothic" w:hAnsi="Century Gothic"/>
          <w:color w:val="244061" w:themeColor="accent1" w:themeShade="80"/>
          <w:sz w:val="56"/>
          <w:szCs w:val="56"/>
        </w:rPr>
        <w:t>Prequin Securities</w:t>
      </w:r>
      <w:r w:rsidRPr="0079620D">
        <w:rPr>
          <w:rFonts w:ascii="Century Gothic" w:hAnsi="Century Gothic"/>
          <w:color w:val="244061" w:themeColor="accent1" w:themeShade="80"/>
          <w:sz w:val="56"/>
          <w:szCs w:val="56"/>
        </w:rPr>
        <w:br/>
        <w:t>Tailored finance solutions</w:t>
      </w:r>
    </w:p>
    <w:sectPr w:rsidR="0079620D" w:rsidRPr="0079620D" w:rsidSect="003375F6">
      <w:headerReference w:type="even" r:id="rId34"/>
      <w:headerReference w:type="default" r:id="rId35"/>
      <w:footerReference w:type="even" r:id="rId36"/>
      <w:footerReference w:type="default" r:id="rId37"/>
      <w:headerReference w:type="first" r:id="rId38"/>
      <w:footerReference w:type="first" r:id="rId39"/>
      <w:pgSz w:w="11900" w:h="16840"/>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5579A" w:rsidRDefault="0065579A" w:rsidP="003375F6">
      <w:r>
        <w:separator/>
      </w:r>
    </w:p>
  </w:endnote>
  <w:endnote w:type="continuationSeparator" w:id="0">
    <w:p w:rsidR="0065579A" w:rsidRDefault="0065579A" w:rsidP="003375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altName w:val="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F6F" w:rsidRDefault="00A04F6F" w:rsidP="00333E2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04F6F" w:rsidRDefault="00A04F6F" w:rsidP="003375F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F6F" w:rsidRDefault="00A04F6F" w:rsidP="00333E2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97D95">
      <w:rPr>
        <w:rStyle w:val="PageNumber"/>
        <w:noProof/>
      </w:rPr>
      <w:t>6</w:t>
    </w:r>
    <w:r>
      <w:rPr>
        <w:rStyle w:val="PageNumber"/>
      </w:rPr>
      <w:fldChar w:fldCharType="end"/>
    </w:r>
  </w:p>
  <w:p w:rsidR="00A04F6F" w:rsidRDefault="00A04F6F" w:rsidP="003375F6">
    <w:pPr>
      <w:pStyle w:val="Footer"/>
      <w:ind w:right="360"/>
    </w:pPr>
    <w:r>
      <w:t>_________________________________________________________________________________________</w:t>
    </w:r>
  </w:p>
  <w:p w:rsidR="00A04F6F" w:rsidRPr="00E13D5F" w:rsidRDefault="00A04F6F" w:rsidP="00333E20">
    <w:pPr>
      <w:pStyle w:val="Footer"/>
      <w:ind w:right="360"/>
      <w:jc w:val="center"/>
      <w:rPr>
        <w:rFonts w:ascii="Century Gothic" w:hAnsi="Century Gothic"/>
        <w:sz w:val="20"/>
        <w:szCs w:val="20"/>
      </w:rPr>
    </w:pPr>
    <w:r w:rsidRPr="00E13D5F">
      <w:rPr>
        <w:rFonts w:ascii="Century Gothic" w:hAnsi="Century Gothic"/>
        <w:sz w:val="20"/>
        <w:szCs w:val="20"/>
      </w:rPr>
      <w:t xml:space="preserve">Prequin Securities – Tailored Finance Solutions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F6F" w:rsidRDefault="00A04F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5579A" w:rsidRDefault="0065579A" w:rsidP="003375F6">
      <w:r>
        <w:separator/>
      </w:r>
    </w:p>
  </w:footnote>
  <w:footnote w:type="continuationSeparator" w:id="0">
    <w:p w:rsidR="0065579A" w:rsidRDefault="0065579A" w:rsidP="003375F6">
      <w:r>
        <w:continuationSeparator/>
      </w:r>
    </w:p>
  </w:footnote>
  <w:footnote w:id="1">
    <w:p w:rsidR="00A04F6F" w:rsidRPr="00317DFB" w:rsidRDefault="00A04F6F" w:rsidP="00481351">
      <w:pPr>
        <w:pStyle w:val="FootnoteText"/>
        <w:rPr>
          <w:sz w:val="16"/>
          <w:szCs w:val="16"/>
        </w:rPr>
      </w:pPr>
      <w:r w:rsidRPr="00317DFB">
        <w:rPr>
          <w:rStyle w:val="FootnoteReference"/>
          <w:sz w:val="16"/>
          <w:szCs w:val="16"/>
        </w:rPr>
        <w:footnoteRef/>
      </w:r>
      <w:r w:rsidRPr="00317DFB">
        <w:rPr>
          <w:sz w:val="16"/>
          <w:szCs w:val="16"/>
        </w:rPr>
        <w:t xml:space="preserve"> </w:t>
      </w:r>
      <w:hyperlink r:id="rId1" w:history="1">
        <w:r w:rsidRPr="00317DFB">
          <w:rPr>
            <w:rStyle w:val="Hyperlink"/>
            <w:sz w:val="16"/>
            <w:szCs w:val="16"/>
          </w:rPr>
          <w:t>http://www.abs.gov.au/ausstats/abs@.nsf/mf/3101.0</w:t>
        </w:r>
      </w:hyperlink>
      <w:r w:rsidRPr="00317DFB">
        <w:rPr>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F6F" w:rsidRDefault="00A04F6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F6F" w:rsidRDefault="00A04F6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4F6F" w:rsidRDefault="00A04F6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8A14C148"/>
    <w:lvl w:ilvl="0">
      <w:start w:val="1"/>
      <w:numFmt w:val="bullet"/>
      <w:pStyle w:val="NoteLevel1"/>
      <w:lvlText w:val=""/>
      <w:lvlJc w:val="left"/>
      <w:pPr>
        <w:tabs>
          <w:tab w:val="num" w:pos="12960"/>
        </w:tabs>
        <w:ind w:left="12960" w:firstLine="0"/>
      </w:pPr>
      <w:rPr>
        <w:rFonts w:ascii="Symbol" w:hAnsi="Symbol" w:hint="default"/>
      </w:rPr>
    </w:lvl>
    <w:lvl w:ilvl="1">
      <w:start w:val="1"/>
      <w:numFmt w:val="bullet"/>
      <w:pStyle w:val="NoteLevel2"/>
      <w:lvlText w:val=""/>
      <w:lvlJc w:val="left"/>
      <w:pPr>
        <w:tabs>
          <w:tab w:val="num" w:pos="13680"/>
        </w:tabs>
        <w:ind w:left="14040" w:hanging="360"/>
      </w:pPr>
      <w:rPr>
        <w:rFonts w:ascii="Symbol" w:hAnsi="Symbol" w:hint="default"/>
      </w:rPr>
    </w:lvl>
    <w:lvl w:ilvl="2">
      <w:start w:val="1"/>
      <w:numFmt w:val="bullet"/>
      <w:pStyle w:val="NoteLevel3"/>
      <w:lvlText w:val="o"/>
      <w:lvlJc w:val="left"/>
      <w:pPr>
        <w:tabs>
          <w:tab w:val="num" w:pos="14400"/>
        </w:tabs>
        <w:ind w:left="14760" w:hanging="360"/>
      </w:pPr>
      <w:rPr>
        <w:rFonts w:ascii="Courier New" w:hAnsi="Courier New" w:cs="Courier New" w:hint="default"/>
      </w:rPr>
    </w:lvl>
    <w:lvl w:ilvl="3">
      <w:start w:val="1"/>
      <w:numFmt w:val="bullet"/>
      <w:pStyle w:val="NoteLevel4"/>
      <w:lvlText w:val=""/>
      <w:lvlJc w:val="left"/>
      <w:pPr>
        <w:tabs>
          <w:tab w:val="num" w:pos="15120"/>
        </w:tabs>
        <w:ind w:left="15480" w:hanging="360"/>
      </w:pPr>
      <w:rPr>
        <w:rFonts w:ascii="Wingdings" w:hAnsi="Wingdings" w:hint="default"/>
      </w:rPr>
    </w:lvl>
    <w:lvl w:ilvl="4">
      <w:start w:val="1"/>
      <w:numFmt w:val="bullet"/>
      <w:pStyle w:val="NoteLevel5"/>
      <w:lvlText w:val=""/>
      <w:lvlJc w:val="left"/>
      <w:pPr>
        <w:tabs>
          <w:tab w:val="num" w:pos="15840"/>
        </w:tabs>
        <w:ind w:left="16200" w:hanging="360"/>
      </w:pPr>
      <w:rPr>
        <w:rFonts w:ascii="Wingdings" w:hAnsi="Wingdings" w:hint="default"/>
      </w:rPr>
    </w:lvl>
    <w:lvl w:ilvl="5">
      <w:start w:val="1"/>
      <w:numFmt w:val="bullet"/>
      <w:pStyle w:val="NoteLevel6"/>
      <w:lvlText w:val=""/>
      <w:lvlJc w:val="left"/>
      <w:pPr>
        <w:tabs>
          <w:tab w:val="num" w:pos="16560"/>
        </w:tabs>
        <w:ind w:left="16920" w:hanging="360"/>
      </w:pPr>
      <w:rPr>
        <w:rFonts w:ascii="Symbol" w:hAnsi="Symbol" w:hint="default"/>
      </w:rPr>
    </w:lvl>
    <w:lvl w:ilvl="6">
      <w:start w:val="1"/>
      <w:numFmt w:val="bullet"/>
      <w:pStyle w:val="NoteLevel7"/>
      <w:lvlText w:val="o"/>
      <w:lvlJc w:val="left"/>
      <w:pPr>
        <w:tabs>
          <w:tab w:val="num" w:pos="17280"/>
        </w:tabs>
        <w:ind w:left="17640" w:hanging="360"/>
      </w:pPr>
      <w:rPr>
        <w:rFonts w:ascii="Courier New" w:hAnsi="Courier New" w:cs="Courier New" w:hint="default"/>
      </w:rPr>
    </w:lvl>
    <w:lvl w:ilvl="7">
      <w:start w:val="1"/>
      <w:numFmt w:val="bullet"/>
      <w:pStyle w:val="NoteLevel8"/>
      <w:lvlText w:val=""/>
      <w:lvlJc w:val="left"/>
      <w:pPr>
        <w:tabs>
          <w:tab w:val="num" w:pos="18000"/>
        </w:tabs>
        <w:ind w:left="18360" w:hanging="360"/>
      </w:pPr>
      <w:rPr>
        <w:rFonts w:ascii="Wingdings" w:hAnsi="Wingdings" w:hint="default"/>
      </w:rPr>
    </w:lvl>
    <w:lvl w:ilvl="8">
      <w:start w:val="1"/>
      <w:numFmt w:val="bullet"/>
      <w:pStyle w:val="NoteLevel9"/>
      <w:lvlText w:val=""/>
      <w:lvlJc w:val="left"/>
      <w:pPr>
        <w:tabs>
          <w:tab w:val="num" w:pos="18720"/>
        </w:tabs>
        <w:ind w:left="19080" w:hanging="360"/>
      </w:pPr>
      <w:rPr>
        <w:rFonts w:ascii="Wingdings" w:hAnsi="Wingdings" w:hint="default"/>
      </w:rPr>
    </w:lvl>
  </w:abstractNum>
  <w:abstractNum w:abstractNumId="1" w15:restartNumberingAfterBreak="0">
    <w:nsid w:val="0A10355E"/>
    <w:multiLevelType w:val="hybridMultilevel"/>
    <w:tmpl w:val="2DEE91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C6A7A81"/>
    <w:multiLevelType w:val="hybridMultilevel"/>
    <w:tmpl w:val="09102EFA"/>
    <w:lvl w:ilvl="0" w:tplc="8DBC114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EC16ED"/>
    <w:multiLevelType w:val="hybridMultilevel"/>
    <w:tmpl w:val="B2BA14FA"/>
    <w:lvl w:ilvl="0" w:tplc="8BAEF982">
      <w:start w:val="1"/>
      <w:numFmt w:val="lowerLetter"/>
      <w:lvlText w:val="(%1)"/>
      <w:lvlJc w:val="left"/>
      <w:pPr>
        <w:ind w:left="1080" w:hanging="720"/>
      </w:pPr>
      <w:rPr>
        <w:rFonts w:ascii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EA026E"/>
    <w:multiLevelType w:val="hybridMultilevel"/>
    <w:tmpl w:val="B03EE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325378"/>
    <w:multiLevelType w:val="hybridMultilevel"/>
    <w:tmpl w:val="CDCED81E"/>
    <w:lvl w:ilvl="0" w:tplc="B1D4C88E">
      <w:start w:val="1"/>
      <w:numFmt w:val="decimal"/>
      <w:lvlText w:val="%1."/>
      <w:lvlJc w:val="left"/>
      <w:pPr>
        <w:tabs>
          <w:tab w:val="num" w:pos="720"/>
        </w:tabs>
        <w:ind w:left="720" w:hanging="360"/>
      </w:pPr>
    </w:lvl>
    <w:lvl w:ilvl="1" w:tplc="670229B2" w:tentative="1">
      <w:start w:val="1"/>
      <w:numFmt w:val="decimal"/>
      <w:lvlText w:val="%2."/>
      <w:lvlJc w:val="left"/>
      <w:pPr>
        <w:tabs>
          <w:tab w:val="num" w:pos="1440"/>
        </w:tabs>
        <w:ind w:left="1440" w:hanging="360"/>
      </w:pPr>
    </w:lvl>
    <w:lvl w:ilvl="2" w:tplc="0888ADD2" w:tentative="1">
      <w:start w:val="1"/>
      <w:numFmt w:val="decimal"/>
      <w:lvlText w:val="%3."/>
      <w:lvlJc w:val="left"/>
      <w:pPr>
        <w:tabs>
          <w:tab w:val="num" w:pos="2160"/>
        </w:tabs>
        <w:ind w:left="2160" w:hanging="360"/>
      </w:pPr>
    </w:lvl>
    <w:lvl w:ilvl="3" w:tplc="F6388BB0" w:tentative="1">
      <w:start w:val="1"/>
      <w:numFmt w:val="decimal"/>
      <w:lvlText w:val="%4."/>
      <w:lvlJc w:val="left"/>
      <w:pPr>
        <w:tabs>
          <w:tab w:val="num" w:pos="2880"/>
        </w:tabs>
        <w:ind w:left="2880" w:hanging="360"/>
      </w:pPr>
    </w:lvl>
    <w:lvl w:ilvl="4" w:tplc="84BA7E0A" w:tentative="1">
      <w:start w:val="1"/>
      <w:numFmt w:val="decimal"/>
      <w:lvlText w:val="%5."/>
      <w:lvlJc w:val="left"/>
      <w:pPr>
        <w:tabs>
          <w:tab w:val="num" w:pos="3600"/>
        </w:tabs>
        <w:ind w:left="3600" w:hanging="360"/>
      </w:pPr>
    </w:lvl>
    <w:lvl w:ilvl="5" w:tplc="C200330C" w:tentative="1">
      <w:start w:val="1"/>
      <w:numFmt w:val="decimal"/>
      <w:lvlText w:val="%6."/>
      <w:lvlJc w:val="left"/>
      <w:pPr>
        <w:tabs>
          <w:tab w:val="num" w:pos="4320"/>
        </w:tabs>
        <w:ind w:left="4320" w:hanging="360"/>
      </w:pPr>
    </w:lvl>
    <w:lvl w:ilvl="6" w:tplc="B4D27A54" w:tentative="1">
      <w:start w:val="1"/>
      <w:numFmt w:val="decimal"/>
      <w:lvlText w:val="%7."/>
      <w:lvlJc w:val="left"/>
      <w:pPr>
        <w:tabs>
          <w:tab w:val="num" w:pos="5040"/>
        </w:tabs>
        <w:ind w:left="5040" w:hanging="360"/>
      </w:pPr>
    </w:lvl>
    <w:lvl w:ilvl="7" w:tplc="7E90C52C" w:tentative="1">
      <w:start w:val="1"/>
      <w:numFmt w:val="decimal"/>
      <w:lvlText w:val="%8."/>
      <w:lvlJc w:val="left"/>
      <w:pPr>
        <w:tabs>
          <w:tab w:val="num" w:pos="5760"/>
        </w:tabs>
        <w:ind w:left="5760" w:hanging="360"/>
      </w:pPr>
    </w:lvl>
    <w:lvl w:ilvl="8" w:tplc="D06E91FA" w:tentative="1">
      <w:start w:val="1"/>
      <w:numFmt w:val="decimal"/>
      <w:lvlText w:val="%9."/>
      <w:lvlJc w:val="left"/>
      <w:pPr>
        <w:tabs>
          <w:tab w:val="num" w:pos="6480"/>
        </w:tabs>
        <w:ind w:left="6480" w:hanging="360"/>
      </w:pPr>
    </w:lvl>
  </w:abstractNum>
  <w:abstractNum w:abstractNumId="6" w15:restartNumberingAfterBreak="0">
    <w:nsid w:val="24D00AEB"/>
    <w:multiLevelType w:val="hybridMultilevel"/>
    <w:tmpl w:val="DEFE3B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3A04FF"/>
    <w:multiLevelType w:val="hybridMultilevel"/>
    <w:tmpl w:val="CC72E3D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A44231F"/>
    <w:multiLevelType w:val="hybridMultilevel"/>
    <w:tmpl w:val="29620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022964"/>
    <w:multiLevelType w:val="hybridMultilevel"/>
    <w:tmpl w:val="13806F6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D1C4955"/>
    <w:multiLevelType w:val="hybridMultilevel"/>
    <w:tmpl w:val="FFA4C6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D758C1"/>
    <w:multiLevelType w:val="hybridMultilevel"/>
    <w:tmpl w:val="6F1035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042D54"/>
    <w:multiLevelType w:val="hybridMultilevel"/>
    <w:tmpl w:val="7C4AC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B0090C"/>
    <w:multiLevelType w:val="hybridMultilevel"/>
    <w:tmpl w:val="69EE7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AEC362E"/>
    <w:multiLevelType w:val="hybridMultilevel"/>
    <w:tmpl w:val="A386C9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920193"/>
    <w:multiLevelType w:val="hybridMultilevel"/>
    <w:tmpl w:val="59F46C2C"/>
    <w:lvl w:ilvl="0" w:tplc="BEB239A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A4325C"/>
    <w:multiLevelType w:val="multilevel"/>
    <w:tmpl w:val="80082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D7E4537"/>
    <w:multiLevelType w:val="hybridMultilevel"/>
    <w:tmpl w:val="47E80ED8"/>
    <w:lvl w:ilvl="0" w:tplc="BEB239A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E8C4488"/>
    <w:multiLevelType w:val="hybridMultilevel"/>
    <w:tmpl w:val="929E4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071660C"/>
    <w:multiLevelType w:val="hybridMultilevel"/>
    <w:tmpl w:val="2C6800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27F3660"/>
    <w:multiLevelType w:val="hybridMultilevel"/>
    <w:tmpl w:val="4C023958"/>
    <w:lvl w:ilvl="0" w:tplc="0409000F">
      <w:start w:val="1"/>
      <w:numFmt w:val="decimal"/>
      <w:lvlText w:val="%1."/>
      <w:lvlJc w:val="left"/>
      <w:pPr>
        <w:ind w:left="784" w:hanging="360"/>
      </w:p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21" w15:restartNumberingAfterBreak="0">
    <w:nsid w:val="49120D41"/>
    <w:multiLevelType w:val="hybridMultilevel"/>
    <w:tmpl w:val="553684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F1B15B7"/>
    <w:multiLevelType w:val="hybridMultilevel"/>
    <w:tmpl w:val="65640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47306A"/>
    <w:multiLevelType w:val="hybridMultilevel"/>
    <w:tmpl w:val="1FAE9E9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52E67FD2"/>
    <w:multiLevelType w:val="hybridMultilevel"/>
    <w:tmpl w:val="CD2814C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5" w15:restartNumberingAfterBreak="0">
    <w:nsid w:val="54673A68"/>
    <w:multiLevelType w:val="hybridMultilevel"/>
    <w:tmpl w:val="CFB844F2"/>
    <w:lvl w:ilvl="0" w:tplc="71FC5D9C">
      <w:start w:val="1"/>
      <w:numFmt w:val="decimal"/>
      <w:lvlText w:val="%1."/>
      <w:lvlJc w:val="left"/>
      <w:pPr>
        <w:tabs>
          <w:tab w:val="num" w:pos="720"/>
        </w:tabs>
        <w:ind w:left="720" w:hanging="360"/>
      </w:pPr>
    </w:lvl>
    <w:lvl w:ilvl="1" w:tplc="A2B0E73A">
      <w:start w:val="1"/>
      <w:numFmt w:val="decimal"/>
      <w:lvlText w:val="%2."/>
      <w:lvlJc w:val="left"/>
      <w:pPr>
        <w:tabs>
          <w:tab w:val="num" w:pos="1440"/>
        </w:tabs>
        <w:ind w:left="1440" w:hanging="360"/>
      </w:pPr>
    </w:lvl>
    <w:lvl w:ilvl="2" w:tplc="17BCE4C8" w:tentative="1">
      <w:start w:val="1"/>
      <w:numFmt w:val="decimal"/>
      <w:lvlText w:val="%3."/>
      <w:lvlJc w:val="left"/>
      <w:pPr>
        <w:tabs>
          <w:tab w:val="num" w:pos="2160"/>
        </w:tabs>
        <w:ind w:left="2160" w:hanging="360"/>
      </w:pPr>
    </w:lvl>
    <w:lvl w:ilvl="3" w:tplc="69869AA2" w:tentative="1">
      <w:start w:val="1"/>
      <w:numFmt w:val="decimal"/>
      <w:lvlText w:val="%4."/>
      <w:lvlJc w:val="left"/>
      <w:pPr>
        <w:tabs>
          <w:tab w:val="num" w:pos="2880"/>
        </w:tabs>
        <w:ind w:left="2880" w:hanging="360"/>
      </w:pPr>
    </w:lvl>
    <w:lvl w:ilvl="4" w:tplc="E47ABCA6" w:tentative="1">
      <w:start w:val="1"/>
      <w:numFmt w:val="decimal"/>
      <w:lvlText w:val="%5."/>
      <w:lvlJc w:val="left"/>
      <w:pPr>
        <w:tabs>
          <w:tab w:val="num" w:pos="3600"/>
        </w:tabs>
        <w:ind w:left="3600" w:hanging="360"/>
      </w:pPr>
    </w:lvl>
    <w:lvl w:ilvl="5" w:tplc="BE822540" w:tentative="1">
      <w:start w:val="1"/>
      <w:numFmt w:val="decimal"/>
      <w:lvlText w:val="%6."/>
      <w:lvlJc w:val="left"/>
      <w:pPr>
        <w:tabs>
          <w:tab w:val="num" w:pos="4320"/>
        </w:tabs>
        <w:ind w:left="4320" w:hanging="360"/>
      </w:pPr>
    </w:lvl>
    <w:lvl w:ilvl="6" w:tplc="9522D1C2" w:tentative="1">
      <w:start w:val="1"/>
      <w:numFmt w:val="decimal"/>
      <w:lvlText w:val="%7."/>
      <w:lvlJc w:val="left"/>
      <w:pPr>
        <w:tabs>
          <w:tab w:val="num" w:pos="5040"/>
        </w:tabs>
        <w:ind w:left="5040" w:hanging="360"/>
      </w:pPr>
    </w:lvl>
    <w:lvl w:ilvl="7" w:tplc="AC220D56" w:tentative="1">
      <w:start w:val="1"/>
      <w:numFmt w:val="decimal"/>
      <w:lvlText w:val="%8."/>
      <w:lvlJc w:val="left"/>
      <w:pPr>
        <w:tabs>
          <w:tab w:val="num" w:pos="5760"/>
        </w:tabs>
        <w:ind w:left="5760" w:hanging="360"/>
      </w:pPr>
    </w:lvl>
    <w:lvl w:ilvl="8" w:tplc="EF704B90" w:tentative="1">
      <w:start w:val="1"/>
      <w:numFmt w:val="decimal"/>
      <w:lvlText w:val="%9."/>
      <w:lvlJc w:val="left"/>
      <w:pPr>
        <w:tabs>
          <w:tab w:val="num" w:pos="6480"/>
        </w:tabs>
        <w:ind w:left="6480" w:hanging="360"/>
      </w:pPr>
    </w:lvl>
  </w:abstractNum>
  <w:abstractNum w:abstractNumId="26" w15:restartNumberingAfterBreak="0">
    <w:nsid w:val="5B1628D2"/>
    <w:multiLevelType w:val="hybridMultilevel"/>
    <w:tmpl w:val="63E0E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277D7D"/>
    <w:multiLevelType w:val="hybridMultilevel"/>
    <w:tmpl w:val="EB94121E"/>
    <w:lvl w:ilvl="0" w:tplc="4D621B8C">
      <w:start w:val="1"/>
      <w:numFmt w:val="decimal"/>
      <w:lvlText w:val="%1."/>
      <w:lvlJc w:val="left"/>
      <w:pPr>
        <w:tabs>
          <w:tab w:val="num" w:pos="720"/>
        </w:tabs>
        <w:ind w:left="720" w:hanging="360"/>
      </w:pPr>
    </w:lvl>
    <w:lvl w:ilvl="1" w:tplc="0E4A7EE8" w:tentative="1">
      <w:start w:val="1"/>
      <w:numFmt w:val="decimal"/>
      <w:lvlText w:val="%2."/>
      <w:lvlJc w:val="left"/>
      <w:pPr>
        <w:tabs>
          <w:tab w:val="num" w:pos="1440"/>
        </w:tabs>
        <w:ind w:left="1440" w:hanging="360"/>
      </w:pPr>
    </w:lvl>
    <w:lvl w:ilvl="2" w:tplc="FAA07306" w:tentative="1">
      <w:start w:val="1"/>
      <w:numFmt w:val="decimal"/>
      <w:lvlText w:val="%3."/>
      <w:lvlJc w:val="left"/>
      <w:pPr>
        <w:tabs>
          <w:tab w:val="num" w:pos="2160"/>
        </w:tabs>
        <w:ind w:left="2160" w:hanging="360"/>
      </w:pPr>
    </w:lvl>
    <w:lvl w:ilvl="3" w:tplc="1F2428B4" w:tentative="1">
      <w:start w:val="1"/>
      <w:numFmt w:val="decimal"/>
      <w:lvlText w:val="%4."/>
      <w:lvlJc w:val="left"/>
      <w:pPr>
        <w:tabs>
          <w:tab w:val="num" w:pos="2880"/>
        </w:tabs>
        <w:ind w:left="2880" w:hanging="360"/>
      </w:pPr>
    </w:lvl>
    <w:lvl w:ilvl="4" w:tplc="F97C8BA2" w:tentative="1">
      <w:start w:val="1"/>
      <w:numFmt w:val="decimal"/>
      <w:lvlText w:val="%5."/>
      <w:lvlJc w:val="left"/>
      <w:pPr>
        <w:tabs>
          <w:tab w:val="num" w:pos="3600"/>
        </w:tabs>
        <w:ind w:left="3600" w:hanging="360"/>
      </w:pPr>
    </w:lvl>
    <w:lvl w:ilvl="5" w:tplc="304C42C0" w:tentative="1">
      <w:start w:val="1"/>
      <w:numFmt w:val="decimal"/>
      <w:lvlText w:val="%6."/>
      <w:lvlJc w:val="left"/>
      <w:pPr>
        <w:tabs>
          <w:tab w:val="num" w:pos="4320"/>
        </w:tabs>
        <w:ind w:left="4320" w:hanging="360"/>
      </w:pPr>
    </w:lvl>
    <w:lvl w:ilvl="6" w:tplc="4EEC22C8" w:tentative="1">
      <w:start w:val="1"/>
      <w:numFmt w:val="decimal"/>
      <w:lvlText w:val="%7."/>
      <w:lvlJc w:val="left"/>
      <w:pPr>
        <w:tabs>
          <w:tab w:val="num" w:pos="5040"/>
        </w:tabs>
        <w:ind w:left="5040" w:hanging="360"/>
      </w:pPr>
    </w:lvl>
    <w:lvl w:ilvl="7" w:tplc="D62CFC94" w:tentative="1">
      <w:start w:val="1"/>
      <w:numFmt w:val="decimal"/>
      <w:lvlText w:val="%8."/>
      <w:lvlJc w:val="left"/>
      <w:pPr>
        <w:tabs>
          <w:tab w:val="num" w:pos="5760"/>
        </w:tabs>
        <w:ind w:left="5760" w:hanging="360"/>
      </w:pPr>
    </w:lvl>
    <w:lvl w:ilvl="8" w:tplc="71DEE460" w:tentative="1">
      <w:start w:val="1"/>
      <w:numFmt w:val="decimal"/>
      <w:lvlText w:val="%9."/>
      <w:lvlJc w:val="left"/>
      <w:pPr>
        <w:tabs>
          <w:tab w:val="num" w:pos="6480"/>
        </w:tabs>
        <w:ind w:left="6480" w:hanging="360"/>
      </w:pPr>
    </w:lvl>
  </w:abstractNum>
  <w:abstractNum w:abstractNumId="28" w15:restartNumberingAfterBreak="0">
    <w:nsid w:val="6EDC3276"/>
    <w:multiLevelType w:val="hybridMultilevel"/>
    <w:tmpl w:val="CCD6E41E"/>
    <w:lvl w:ilvl="0" w:tplc="98F8D170">
      <w:start w:val="1"/>
      <w:numFmt w:val="low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73EB3E96"/>
    <w:multiLevelType w:val="hybridMultilevel"/>
    <w:tmpl w:val="8C80A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4C15B82"/>
    <w:multiLevelType w:val="hybridMultilevel"/>
    <w:tmpl w:val="1870CC8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1" w15:restartNumberingAfterBreak="0">
    <w:nsid w:val="78AD6857"/>
    <w:multiLevelType w:val="hybridMultilevel"/>
    <w:tmpl w:val="18F4C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5E3801"/>
    <w:multiLevelType w:val="hybridMultilevel"/>
    <w:tmpl w:val="8A56A5F6"/>
    <w:lvl w:ilvl="0" w:tplc="7E82CA84">
      <w:start w:val="1"/>
      <w:numFmt w:val="bullet"/>
      <w:lvlText w:val="•"/>
      <w:lvlJc w:val="left"/>
      <w:pPr>
        <w:tabs>
          <w:tab w:val="num" w:pos="720"/>
        </w:tabs>
        <w:ind w:left="720" w:hanging="360"/>
      </w:pPr>
      <w:rPr>
        <w:rFonts w:ascii="Arial" w:hAnsi="Arial" w:hint="default"/>
      </w:rPr>
    </w:lvl>
    <w:lvl w:ilvl="1" w:tplc="AA5C1B24" w:tentative="1">
      <w:start w:val="1"/>
      <w:numFmt w:val="bullet"/>
      <w:lvlText w:val="•"/>
      <w:lvlJc w:val="left"/>
      <w:pPr>
        <w:tabs>
          <w:tab w:val="num" w:pos="1440"/>
        </w:tabs>
        <w:ind w:left="1440" w:hanging="360"/>
      </w:pPr>
      <w:rPr>
        <w:rFonts w:ascii="Arial" w:hAnsi="Arial" w:hint="default"/>
      </w:rPr>
    </w:lvl>
    <w:lvl w:ilvl="2" w:tplc="8946E3A0" w:tentative="1">
      <w:start w:val="1"/>
      <w:numFmt w:val="bullet"/>
      <w:lvlText w:val="•"/>
      <w:lvlJc w:val="left"/>
      <w:pPr>
        <w:tabs>
          <w:tab w:val="num" w:pos="2160"/>
        </w:tabs>
        <w:ind w:left="2160" w:hanging="360"/>
      </w:pPr>
      <w:rPr>
        <w:rFonts w:ascii="Arial" w:hAnsi="Arial" w:hint="default"/>
      </w:rPr>
    </w:lvl>
    <w:lvl w:ilvl="3" w:tplc="0688F760" w:tentative="1">
      <w:start w:val="1"/>
      <w:numFmt w:val="bullet"/>
      <w:lvlText w:val="•"/>
      <w:lvlJc w:val="left"/>
      <w:pPr>
        <w:tabs>
          <w:tab w:val="num" w:pos="2880"/>
        </w:tabs>
        <w:ind w:left="2880" w:hanging="360"/>
      </w:pPr>
      <w:rPr>
        <w:rFonts w:ascii="Arial" w:hAnsi="Arial" w:hint="default"/>
      </w:rPr>
    </w:lvl>
    <w:lvl w:ilvl="4" w:tplc="B994E958" w:tentative="1">
      <w:start w:val="1"/>
      <w:numFmt w:val="bullet"/>
      <w:lvlText w:val="•"/>
      <w:lvlJc w:val="left"/>
      <w:pPr>
        <w:tabs>
          <w:tab w:val="num" w:pos="3600"/>
        </w:tabs>
        <w:ind w:left="3600" w:hanging="360"/>
      </w:pPr>
      <w:rPr>
        <w:rFonts w:ascii="Arial" w:hAnsi="Arial" w:hint="default"/>
      </w:rPr>
    </w:lvl>
    <w:lvl w:ilvl="5" w:tplc="8D5EE19C" w:tentative="1">
      <w:start w:val="1"/>
      <w:numFmt w:val="bullet"/>
      <w:lvlText w:val="•"/>
      <w:lvlJc w:val="left"/>
      <w:pPr>
        <w:tabs>
          <w:tab w:val="num" w:pos="4320"/>
        </w:tabs>
        <w:ind w:left="4320" w:hanging="360"/>
      </w:pPr>
      <w:rPr>
        <w:rFonts w:ascii="Arial" w:hAnsi="Arial" w:hint="default"/>
      </w:rPr>
    </w:lvl>
    <w:lvl w:ilvl="6" w:tplc="A1522EE4" w:tentative="1">
      <w:start w:val="1"/>
      <w:numFmt w:val="bullet"/>
      <w:lvlText w:val="•"/>
      <w:lvlJc w:val="left"/>
      <w:pPr>
        <w:tabs>
          <w:tab w:val="num" w:pos="5040"/>
        </w:tabs>
        <w:ind w:left="5040" w:hanging="360"/>
      </w:pPr>
      <w:rPr>
        <w:rFonts w:ascii="Arial" w:hAnsi="Arial" w:hint="default"/>
      </w:rPr>
    </w:lvl>
    <w:lvl w:ilvl="7" w:tplc="34668FA4" w:tentative="1">
      <w:start w:val="1"/>
      <w:numFmt w:val="bullet"/>
      <w:lvlText w:val="•"/>
      <w:lvlJc w:val="left"/>
      <w:pPr>
        <w:tabs>
          <w:tab w:val="num" w:pos="5760"/>
        </w:tabs>
        <w:ind w:left="5760" w:hanging="360"/>
      </w:pPr>
      <w:rPr>
        <w:rFonts w:ascii="Arial" w:hAnsi="Arial" w:hint="default"/>
      </w:rPr>
    </w:lvl>
    <w:lvl w:ilvl="8" w:tplc="F8BA8952"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7D9F0BAB"/>
    <w:multiLevelType w:val="hybridMultilevel"/>
    <w:tmpl w:val="9000FB58"/>
    <w:lvl w:ilvl="0" w:tplc="BEB239A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F827BD0"/>
    <w:multiLevelType w:val="hybridMultilevel"/>
    <w:tmpl w:val="4312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8"/>
  </w:num>
  <w:num w:numId="3">
    <w:abstractNumId w:val="8"/>
  </w:num>
  <w:num w:numId="4">
    <w:abstractNumId w:val="9"/>
  </w:num>
  <w:num w:numId="5">
    <w:abstractNumId w:val="34"/>
  </w:num>
  <w:num w:numId="6">
    <w:abstractNumId w:val="14"/>
  </w:num>
  <w:num w:numId="7">
    <w:abstractNumId w:val="17"/>
  </w:num>
  <w:num w:numId="8">
    <w:abstractNumId w:val="33"/>
  </w:num>
  <w:num w:numId="9">
    <w:abstractNumId w:val="19"/>
  </w:num>
  <w:num w:numId="10">
    <w:abstractNumId w:val="0"/>
  </w:num>
  <w:num w:numId="11">
    <w:abstractNumId w:val="22"/>
  </w:num>
  <w:num w:numId="12">
    <w:abstractNumId w:val="2"/>
  </w:num>
  <w:num w:numId="13">
    <w:abstractNumId w:val="10"/>
  </w:num>
  <w:num w:numId="14">
    <w:abstractNumId w:val="15"/>
  </w:num>
  <w:num w:numId="15">
    <w:abstractNumId w:val="30"/>
  </w:num>
  <w:num w:numId="16">
    <w:abstractNumId w:val="26"/>
  </w:num>
  <w:num w:numId="17">
    <w:abstractNumId w:val="24"/>
  </w:num>
  <w:num w:numId="18">
    <w:abstractNumId w:val="23"/>
  </w:num>
  <w:num w:numId="19">
    <w:abstractNumId w:val="7"/>
  </w:num>
  <w:num w:numId="20">
    <w:abstractNumId w:val="18"/>
  </w:num>
  <w:num w:numId="21">
    <w:abstractNumId w:val="29"/>
  </w:num>
  <w:num w:numId="22">
    <w:abstractNumId w:val="12"/>
  </w:num>
  <w:num w:numId="23">
    <w:abstractNumId w:val="31"/>
  </w:num>
  <w:num w:numId="24">
    <w:abstractNumId w:val="11"/>
  </w:num>
  <w:num w:numId="25">
    <w:abstractNumId w:val="16"/>
  </w:num>
  <w:num w:numId="26">
    <w:abstractNumId w:val="1"/>
  </w:num>
  <w:num w:numId="27">
    <w:abstractNumId w:val="5"/>
  </w:num>
  <w:num w:numId="28">
    <w:abstractNumId w:val="32"/>
  </w:num>
  <w:num w:numId="29">
    <w:abstractNumId w:val="27"/>
  </w:num>
  <w:num w:numId="30">
    <w:abstractNumId w:val="25"/>
  </w:num>
  <w:num w:numId="31">
    <w:abstractNumId w:val="20"/>
  </w:num>
  <w:num w:numId="32">
    <w:abstractNumId w:val="4"/>
  </w:num>
  <w:num w:numId="33">
    <w:abstractNumId w:val="6"/>
  </w:num>
  <w:num w:numId="34">
    <w:abstractNumId w:val="13"/>
  </w:num>
  <w:num w:numId="3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2D79"/>
    <w:rsid w:val="00056DB1"/>
    <w:rsid w:val="00070258"/>
    <w:rsid w:val="000C77D9"/>
    <w:rsid w:val="000D4C9B"/>
    <w:rsid w:val="00110A1A"/>
    <w:rsid w:val="001119FF"/>
    <w:rsid w:val="00120FA7"/>
    <w:rsid w:val="001405BB"/>
    <w:rsid w:val="001756C9"/>
    <w:rsid w:val="001B2212"/>
    <w:rsid w:val="00256AEB"/>
    <w:rsid w:val="00297D95"/>
    <w:rsid w:val="0031033B"/>
    <w:rsid w:val="00333E20"/>
    <w:rsid w:val="003375F6"/>
    <w:rsid w:val="00393DFD"/>
    <w:rsid w:val="003B1954"/>
    <w:rsid w:val="003F78E0"/>
    <w:rsid w:val="00411068"/>
    <w:rsid w:val="004117B8"/>
    <w:rsid w:val="00454ABC"/>
    <w:rsid w:val="00461720"/>
    <w:rsid w:val="00481351"/>
    <w:rsid w:val="004939DC"/>
    <w:rsid w:val="005576AB"/>
    <w:rsid w:val="00604166"/>
    <w:rsid w:val="0065579A"/>
    <w:rsid w:val="006B461E"/>
    <w:rsid w:val="006C3F86"/>
    <w:rsid w:val="006D1628"/>
    <w:rsid w:val="00760159"/>
    <w:rsid w:val="007768A8"/>
    <w:rsid w:val="0079620D"/>
    <w:rsid w:val="007F1DAC"/>
    <w:rsid w:val="00822E05"/>
    <w:rsid w:val="00842D79"/>
    <w:rsid w:val="00851388"/>
    <w:rsid w:val="00865AC4"/>
    <w:rsid w:val="008945B7"/>
    <w:rsid w:val="008E2FF5"/>
    <w:rsid w:val="0092002D"/>
    <w:rsid w:val="009444CE"/>
    <w:rsid w:val="009D04A1"/>
    <w:rsid w:val="00A04F6F"/>
    <w:rsid w:val="00A103FE"/>
    <w:rsid w:val="00A7312E"/>
    <w:rsid w:val="00A773F8"/>
    <w:rsid w:val="00AE0987"/>
    <w:rsid w:val="00CA62D0"/>
    <w:rsid w:val="00CC0012"/>
    <w:rsid w:val="00CD60A1"/>
    <w:rsid w:val="00E07D92"/>
    <w:rsid w:val="00E13D5F"/>
    <w:rsid w:val="00E43220"/>
    <w:rsid w:val="00E70650"/>
    <w:rsid w:val="00F17499"/>
    <w:rsid w:val="00FD77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2D129FB"/>
  <w14:defaultImageDpi w14:val="300"/>
  <w15:docId w15:val="{6447082A-A6C6-4926-B02F-092893E1B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1B221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4">
    <w:name w:val="heading 4"/>
    <w:basedOn w:val="Normal"/>
    <w:next w:val="Normal"/>
    <w:link w:val="Heading4Char"/>
    <w:uiPriority w:val="9"/>
    <w:semiHidden/>
    <w:unhideWhenUsed/>
    <w:qFormat/>
    <w:rsid w:val="00851388"/>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3375F6"/>
    <w:pPr>
      <w:tabs>
        <w:tab w:val="center" w:pos="4320"/>
        <w:tab w:val="right" w:pos="8640"/>
      </w:tabs>
    </w:pPr>
  </w:style>
  <w:style w:type="character" w:customStyle="1" w:styleId="FooterChar">
    <w:name w:val="Footer Char"/>
    <w:basedOn w:val="DefaultParagraphFont"/>
    <w:link w:val="Footer"/>
    <w:uiPriority w:val="99"/>
    <w:rsid w:val="003375F6"/>
  </w:style>
  <w:style w:type="character" w:styleId="PageNumber">
    <w:name w:val="page number"/>
    <w:basedOn w:val="DefaultParagraphFont"/>
    <w:uiPriority w:val="99"/>
    <w:semiHidden/>
    <w:unhideWhenUsed/>
    <w:rsid w:val="003375F6"/>
  </w:style>
  <w:style w:type="table" w:styleId="TableGrid">
    <w:name w:val="Table Grid"/>
    <w:basedOn w:val="TableNormal"/>
    <w:uiPriority w:val="59"/>
    <w:rsid w:val="003375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3375F6"/>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3375F6"/>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ListParagraph">
    <w:name w:val="List Paragraph"/>
    <w:basedOn w:val="Normal"/>
    <w:uiPriority w:val="34"/>
    <w:qFormat/>
    <w:rsid w:val="003375F6"/>
    <w:pPr>
      <w:spacing w:after="200" w:line="276" w:lineRule="auto"/>
      <w:ind w:left="720"/>
      <w:contextualSpacing/>
    </w:pPr>
    <w:rPr>
      <w:rFonts w:ascii="Arial" w:eastAsiaTheme="minorHAnsi" w:hAnsi="Arial"/>
      <w:sz w:val="22"/>
      <w:szCs w:val="22"/>
      <w:lang w:val="en-AU"/>
    </w:rPr>
  </w:style>
  <w:style w:type="paragraph" w:customStyle="1" w:styleId="Heading1Allstate">
    <w:name w:val="Heading 1 Allstate"/>
    <w:basedOn w:val="Normal"/>
    <w:link w:val="Heading1AllstateChar"/>
    <w:qFormat/>
    <w:rsid w:val="003375F6"/>
    <w:pPr>
      <w:keepNext/>
      <w:keepLines/>
      <w:spacing w:before="480"/>
      <w:outlineLvl w:val="0"/>
    </w:pPr>
    <w:rPr>
      <w:rFonts w:eastAsiaTheme="majorEastAsia" w:cstheme="majorBidi"/>
      <w:b/>
      <w:bCs/>
      <w:color w:val="17365D" w:themeColor="text2" w:themeShade="BF"/>
      <w:sz w:val="44"/>
      <w:szCs w:val="32"/>
    </w:rPr>
  </w:style>
  <w:style w:type="character" w:customStyle="1" w:styleId="Heading1AllstateChar">
    <w:name w:val="Heading 1 Allstate Char"/>
    <w:basedOn w:val="DefaultParagraphFont"/>
    <w:link w:val="Heading1Allstate"/>
    <w:rsid w:val="003375F6"/>
    <w:rPr>
      <w:rFonts w:eastAsiaTheme="majorEastAsia" w:cstheme="majorBidi"/>
      <w:b/>
      <w:bCs/>
      <w:color w:val="17365D" w:themeColor="text2" w:themeShade="BF"/>
      <w:sz w:val="44"/>
      <w:szCs w:val="32"/>
    </w:rPr>
  </w:style>
  <w:style w:type="paragraph" w:customStyle="1" w:styleId="Heading2AllState">
    <w:name w:val="Heading2AllState"/>
    <w:basedOn w:val="Heading2"/>
    <w:link w:val="Heading2AllStateChar"/>
    <w:qFormat/>
    <w:rsid w:val="001B2212"/>
    <w:pPr>
      <w:spacing w:line="276" w:lineRule="auto"/>
    </w:pPr>
    <w:rPr>
      <w:rFonts w:asciiTheme="minorHAnsi" w:hAnsiTheme="minorHAnsi"/>
      <w:color w:val="365F91" w:themeColor="accent1" w:themeShade="BF"/>
      <w:sz w:val="32"/>
      <w:szCs w:val="56"/>
      <w:lang w:val="en-AU"/>
    </w:rPr>
  </w:style>
  <w:style w:type="character" w:customStyle="1" w:styleId="Heading2AllStateChar">
    <w:name w:val="Heading2AllState Char"/>
    <w:basedOn w:val="DefaultParagraphFont"/>
    <w:link w:val="Heading2AllState"/>
    <w:rsid w:val="001B2212"/>
    <w:rPr>
      <w:rFonts w:eastAsiaTheme="majorEastAsia" w:cstheme="majorBidi"/>
      <w:b/>
      <w:bCs/>
      <w:color w:val="365F91" w:themeColor="accent1" w:themeShade="BF"/>
      <w:sz w:val="32"/>
      <w:szCs w:val="56"/>
      <w:lang w:val="en-AU"/>
    </w:rPr>
  </w:style>
  <w:style w:type="character" w:customStyle="1" w:styleId="Heading2Char">
    <w:name w:val="Heading 2 Char"/>
    <w:basedOn w:val="DefaultParagraphFont"/>
    <w:link w:val="Heading2"/>
    <w:uiPriority w:val="9"/>
    <w:semiHidden/>
    <w:rsid w:val="001B2212"/>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1B2212"/>
    <w:rPr>
      <w:color w:val="0000FF" w:themeColor="hyperlink"/>
      <w:u w:val="single"/>
    </w:rPr>
  </w:style>
  <w:style w:type="character" w:customStyle="1" w:styleId="A5">
    <w:name w:val="A5"/>
    <w:uiPriority w:val="99"/>
    <w:rsid w:val="001B2212"/>
    <w:rPr>
      <w:rFonts w:cs="Century Gothic"/>
      <w:color w:val="000000"/>
      <w:sz w:val="22"/>
      <w:szCs w:val="22"/>
    </w:rPr>
  </w:style>
  <w:style w:type="character" w:customStyle="1" w:styleId="xbe">
    <w:name w:val="_xbe"/>
    <w:basedOn w:val="DefaultParagraphFont"/>
    <w:rsid w:val="00120FA7"/>
  </w:style>
  <w:style w:type="paragraph" w:styleId="Header">
    <w:name w:val="header"/>
    <w:basedOn w:val="Normal"/>
    <w:link w:val="HeaderChar"/>
    <w:uiPriority w:val="99"/>
    <w:unhideWhenUsed/>
    <w:rsid w:val="007768A8"/>
    <w:pPr>
      <w:tabs>
        <w:tab w:val="center" w:pos="4320"/>
        <w:tab w:val="right" w:pos="8640"/>
      </w:tabs>
    </w:pPr>
  </w:style>
  <w:style w:type="character" w:customStyle="1" w:styleId="HeaderChar">
    <w:name w:val="Header Char"/>
    <w:basedOn w:val="DefaultParagraphFont"/>
    <w:link w:val="Header"/>
    <w:uiPriority w:val="99"/>
    <w:rsid w:val="007768A8"/>
  </w:style>
  <w:style w:type="paragraph" w:customStyle="1" w:styleId="NoteLevel1">
    <w:name w:val="Note Level 1"/>
    <w:basedOn w:val="Normal"/>
    <w:uiPriority w:val="99"/>
    <w:unhideWhenUsed/>
    <w:rsid w:val="00333E20"/>
    <w:pPr>
      <w:keepNext/>
      <w:numPr>
        <w:numId w:val="10"/>
      </w:numPr>
      <w:contextualSpacing/>
      <w:outlineLvl w:val="0"/>
    </w:pPr>
    <w:rPr>
      <w:rFonts w:ascii="Verdana" w:hAnsi="Verdana"/>
    </w:rPr>
  </w:style>
  <w:style w:type="paragraph" w:customStyle="1" w:styleId="NoteLevel2">
    <w:name w:val="Note Level 2"/>
    <w:basedOn w:val="Normal"/>
    <w:uiPriority w:val="99"/>
    <w:unhideWhenUsed/>
    <w:rsid w:val="00333E20"/>
    <w:pPr>
      <w:keepNext/>
      <w:numPr>
        <w:ilvl w:val="1"/>
        <w:numId w:val="10"/>
      </w:numPr>
      <w:contextualSpacing/>
      <w:outlineLvl w:val="1"/>
    </w:pPr>
    <w:rPr>
      <w:rFonts w:ascii="Verdana" w:hAnsi="Verdana"/>
    </w:rPr>
  </w:style>
  <w:style w:type="paragraph" w:customStyle="1" w:styleId="NoteLevel3">
    <w:name w:val="Note Level 3"/>
    <w:basedOn w:val="Normal"/>
    <w:uiPriority w:val="99"/>
    <w:semiHidden/>
    <w:unhideWhenUsed/>
    <w:rsid w:val="00333E20"/>
    <w:pPr>
      <w:keepNext/>
      <w:numPr>
        <w:ilvl w:val="2"/>
        <w:numId w:val="10"/>
      </w:numPr>
      <w:contextualSpacing/>
      <w:outlineLvl w:val="2"/>
    </w:pPr>
    <w:rPr>
      <w:rFonts w:ascii="Verdana" w:hAnsi="Verdana"/>
    </w:rPr>
  </w:style>
  <w:style w:type="paragraph" w:customStyle="1" w:styleId="NoteLevel4">
    <w:name w:val="Note Level 4"/>
    <w:basedOn w:val="Normal"/>
    <w:uiPriority w:val="99"/>
    <w:semiHidden/>
    <w:unhideWhenUsed/>
    <w:rsid w:val="00333E20"/>
    <w:pPr>
      <w:keepNext/>
      <w:numPr>
        <w:ilvl w:val="3"/>
        <w:numId w:val="10"/>
      </w:numPr>
      <w:contextualSpacing/>
      <w:outlineLvl w:val="3"/>
    </w:pPr>
    <w:rPr>
      <w:rFonts w:ascii="Verdana" w:hAnsi="Verdana"/>
    </w:rPr>
  </w:style>
  <w:style w:type="paragraph" w:customStyle="1" w:styleId="NoteLevel5">
    <w:name w:val="Note Level 5"/>
    <w:basedOn w:val="Normal"/>
    <w:uiPriority w:val="99"/>
    <w:semiHidden/>
    <w:unhideWhenUsed/>
    <w:rsid w:val="00333E20"/>
    <w:pPr>
      <w:keepNext/>
      <w:numPr>
        <w:ilvl w:val="4"/>
        <w:numId w:val="10"/>
      </w:numPr>
      <w:contextualSpacing/>
      <w:outlineLvl w:val="4"/>
    </w:pPr>
    <w:rPr>
      <w:rFonts w:ascii="Verdana" w:hAnsi="Verdana"/>
    </w:rPr>
  </w:style>
  <w:style w:type="paragraph" w:customStyle="1" w:styleId="NoteLevel6">
    <w:name w:val="Note Level 6"/>
    <w:basedOn w:val="Normal"/>
    <w:uiPriority w:val="99"/>
    <w:semiHidden/>
    <w:unhideWhenUsed/>
    <w:rsid w:val="00333E20"/>
    <w:pPr>
      <w:keepNext/>
      <w:numPr>
        <w:ilvl w:val="5"/>
        <w:numId w:val="10"/>
      </w:numPr>
      <w:contextualSpacing/>
      <w:outlineLvl w:val="5"/>
    </w:pPr>
    <w:rPr>
      <w:rFonts w:ascii="Verdana" w:hAnsi="Verdana"/>
    </w:rPr>
  </w:style>
  <w:style w:type="paragraph" w:customStyle="1" w:styleId="NoteLevel7">
    <w:name w:val="Note Level 7"/>
    <w:basedOn w:val="Normal"/>
    <w:uiPriority w:val="99"/>
    <w:semiHidden/>
    <w:unhideWhenUsed/>
    <w:rsid w:val="00333E20"/>
    <w:pPr>
      <w:keepNext/>
      <w:numPr>
        <w:ilvl w:val="6"/>
        <w:numId w:val="10"/>
      </w:numPr>
      <w:contextualSpacing/>
      <w:outlineLvl w:val="6"/>
    </w:pPr>
    <w:rPr>
      <w:rFonts w:ascii="Verdana" w:hAnsi="Verdana"/>
    </w:rPr>
  </w:style>
  <w:style w:type="paragraph" w:customStyle="1" w:styleId="NoteLevel8">
    <w:name w:val="Note Level 8"/>
    <w:basedOn w:val="Normal"/>
    <w:uiPriority w:val="99"/>
    <w:semiHidden/>
    <w:unhideWhenUsed/>
    <w:rsid w:val="00333E20"/>
    <w:pPr>
      <w:keepNext/>
      <w:numPr>
        <w:ilvl w:val="7"/>
        <w:numId w:val="10"/>
      </w:numPr>
      <w:contextualSpacing/>
      <w:outlineLvl w:val="7"/>
    </w:pPr>
    <w:rPr>
      <w:rFonts w:ascii="Verdana" w:hAnsi="Verdana"/>
    </w:rPr>
  </w:style>
  <w:style w:type="paragraph" w:customStyle="1" w:styleId="NoteLevel9">
    <w:name w:val="Note Level 9"/>
    <w:basedOn w:val="Normal"/>
    <w:uiPriority w:val="99"/>
    <w:semiHidden/>
    <w:unhideWhenUsed/>
    <w:rsid w:val="00333E20"/>
    <w:pPr>
      <w:keepNext/>
      <w:numPr>
        <w:ilvl w:val="8"/>
        <w:numId w:val="10"/>
      </w:numPr>
      <w:contextualSpacing/>
      <w:outlineLvl w:val="8"/>
    </w:pPr>
    <w:rPr>
      <w:rFonts w:ascii="Verdana" w:hAnsi="Verdana"/>
    </w:rPr>
  </w:style>
  <w:style w:type="character" w:customStyle="1" w:styleId="Heading4Char">
    <w:name w:val="Heading 4 Char"/>
    <w:basedOn w:val="DefaultParagraphFont"/>
    <w:link w:val="Heading4"/>
    <w:uiPriority w:val="9"/>
    <w:semiHidden/>
    <w:rsid w:val="00851388"/>
    <w:rPr>
      <w:rFonts w:asciiTheme="majorHAnsi" w:eastAsiaTheme="majorEastAsia" w:hAnsiTheme="majorHAnsi" w:cstheme="majorBidi"/>
      <w:b/>
      <w:bCs/>
      <w:i/>
      <w:iCs/>
      <w:color w:val="4F81BD" w:themeColor="accent1"/>
    </w:rPr>
  </w:style>
  <w:style w:type="paragraph" w:styleId="NormalWeb">
    <w:name w:val="Normal (Web)"/>
    <w:basedOn w:val="Normal"/>
    <w:uiPriority w:val="99"/>
    <w:unhideWhenUsed/>
    <w:rsid w:val="0031033B"/>
    <w:pPr>
      <w:spacing w:before="100" w:beforeAutospacing="1" w:after="100" w:afterAutospacing="1"/>
    </w:pPr>
    <w:rPr>
      <w:rFonts w:ascii="Times" w:hAnsi="Times" w:cs="Times New Roman"/>
      <w:sz w:val="20"/>
      <w:szCs w:val="20"/>
      <w:lang w:val="en-AU"/>
    </w:rPr>
  </w:style>
  <w:style w:type="paragraph" w:styleId="FootnoteText">
    <w:name w:val="footnote text"/>
    <w:basedOn w:val="Normal"/>
    <w:link w:val="FootnoteTextChar"/>
    <w:uiPriority w:val="99"/>
    <w:unhideWhenUsed/>
    <w:rsid w:val="00E70650"/>
  </w:style>
  <w:style w:type="character" w:customStyle="1" w:styleId="FootnoteTextChar">
    <w:name w:val="Footnote Text Char"/>
    <w:basedOn w:val="DefaultParagraphFont"/>
    <w:link w:val="FootnoteText"/>
    <w:uiPriority w:val="99"/>
    <w:rsid w:val="00E70650"/>
  </w:style>
  <w:style w:type="character" w:styleId="FootnoteReference">
    <w:name w:val="footnote reference"/>
    <w:basedOn w:val="DefaultParagraphFont"/>
    <w:uiPriority w:val="99"/>
    <w:unhideWhenUsed/>
    <w:rsid w:val="00E70650"/>
    <w:rPr>
      <w:vertAlign w:val="superscript"/>
    </w:rPr>
  </w:style>
  <w:style w:type="paragraph" w:styleId="BalloonText">
    <w:name w:val="Balloon Text"/>
    <w:basedOn w:val="Normal"/>
    <w:link w:val="BalloonTextChar"/>
    <w:uiPriority w:val="99"/>
    <w:semiHidden/>
    <w:unhideWhenUsed/>
    <w:rsid w:val="00CA62D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A62D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751977">
      <w:bodyDiv w:val="1"/>
      <w:marLeft w:val="0"/>
      <w:marRight w:val="0"/>
      <w:marTop w:val="0"/>
      <w:marBottom w:val="0"/>
      <w:divBdr>
        <w:top w:val="none" w:sz="0" w:space="0" w:color="auto"/>
        <w:left w:val="none" w:sz="0" w:space="0" w:color="auto"/>
        <w:bottom w:val="none" w:sz="0" w:space="0" w:color="auto"/>
        <w:right w:val="none" w:sz="0" w:space="0" w:color="auto"/>
      </w:divBdr>
    </w:div>
    <w:div w:id="250942132">
      <w:bodyDiv w:val="1"/>
      <w:marLeft w:val="0"/>
      <w:marRight w:val="0"/>
      <w:marTop w:val="0"/>
      <w:marBottom w:val="0"/>
      <w:divBdr>
        <w:top w:val="none" w:sz="0" w:space="0" w:color="auto"/>
        <w:left w:val="none" w:sz="0" w:space="0" w:color="auto"/>
        <w:bottom w:val="none" w:sz="0" w:space="0" w:color="auto"/>
        <w:right w:val="none" w:sz="0" w:space="0" w:color="auto"/>
      </w:divBdr>
    </w:div>
    <w:div w:id="692801833">
      <w:bodyDiv w:val="1"/>
      <w:marLeft w:val="0"/>
      <w:marRight w:val="0"/>
      <w:marTop w:val="0"/>
      <w:marBottom w:val="0"/>
      <w:divBdr>
        <w:top w:val="none" w:sz="0" w:space="0" w:color="auto"/>
        <w:left w:val="none" w:sz="0" w:space="0" w:color="auto"/>
        <w:bottom w:val="none" w:sz="0" w:space="0" w:color="auto"/>
        <w:right w:val="none" w:sz="0" w:space="0" w:color="auto"/>
      </w:divBdr>
      <w:divsChild>
        <w:div w:id="1710686963">
          <w:marLeft w:val="547"/>
          <w:marRight w:val="0"/>
          <w:marTop w:val="86"/>
          <w:marBottom w:val="0"/>
          <w:divBdr>
            <w:top w:val="none" w:sz="0" w:space="0" w:color="auto"/>
            <w:left w:val="none" w:sz="0" w:space="0" w:color="auto"/>
            <w:bottom w:val="none" w:sz="0" w:space="0" w:color="auto"/>
            <w:right w:val="none" w:sz="0" w:space="0" w:color="auto"/>
          </w:divBdr>
        </w:div>
        <w:div w:id="310519796">
          <w:marLeft w:val="547"/>
          <w:marRight w:val="0"/>
          <w:marTop w:val="86"/>
          <w:marBottom w:val="0"/>
          <w:divBdr>
            <w:top w:val="none" w:sz="0" w:space="0" w:color="auto"/>
            <w:left w:val="none" w:sz="0" w:space="0" w:color="auto"/>
            <w:bottom w:val="none" w:sz="0" w:space="0" w:color="auto"/>
            <w:right w:val="none" w:sz="0" w:space="0" w:color="auto"/>
          </w:divBdr>
        </w:div>
        <w:div w:id="155927034">
          <w:marLeft w:val="547"/>
          <w:marRight w:val="0"/>
          <w:marTop w:val="86"/>
          <w:marBottom w:val="0"/>
          <w:divBdr>
            <w:top w:val="none" w:sz="0" w:space="0" w:color="auto"/>
            <w:left w:val="none" w:sz="0" w:space="0" w:color="auto"/>
            <w:bottom w:val="none" w:sz="0" w:space="0" w:color="auto"/>
            <w:right w:val="none" w:sz="0" w:space="0" w:color="auto"/>
          </w:divBdr>
        </w:div>
      </w:divsChild>
    </w:div>
    <w:div w:id="1120145232">
      <w:bodyDiv w:val="1"/>
      <w:marLeft w:val="0"/>
      <w:marRight w:val="0"/>
      <w:marTop w:val="0"/>
      <w:marBottom w:val="0"/>
      <w:divBdr>
        <w:top w:val="none" w:sz="0" w:space="0" w:color="auto"/>
        <w:left w:val="none" w:sz="0" w:space="0" w:color="auto"/>
        <w:bottom w:val="none" w:sz="0" w:space="0" w:color="auto"/>
        <w:right w:val="none" w:sz="0" w:space="0" w:color="auto"/>
      </w:divBdr>
    </w:div>
    <w:div w:id="1404796910">
      <w:bodyDiv w:val="1"/>
      <w:marLeft w:val="0"/>
      <w:marRight w:val="0"/>
      <w:marTop w:val="0"/>
      <w:marBottom w:val="0"/>
      <w:divBdr>
        <w:top w:val="none" w:sz="0" w:space="0" w:color="auto"/>
        <w:left w:val="none" w:sz="0" w:space="0" w:color="auto"/>
        <w:bottom w:val="none" w:sz="0" w:space="0" w:color="auto"/>
        <w:right w:val="none" w:sz="0" w:space="0" w:color="auto"/>
      </w:divBdr>
      <w:divsChild>
        <w:div w:id="1521969272">
          <w:marLeft w:val="806"/>
          <w:marRight w:val="0"/>
          <w:marTop w:val="0"/>
          <w:marBottom w:val="0"/>
          <w:divBdr>
            <w:top w:val="none" w:sz="0" w:space="0" w:color="auto"/>
            <w:left w:val="none" w:sz="0" w:space="0" w:color="auto"/>
            <w:bottom w:val="none" w:sz="0" w:space="0" w:color="auto"/>
            <w:right w:val="none" w:sz="0" w:space="0" w:color="auto"/>
          </w:divBdr>
        </w:div>
        <w:div w:id="573584382">
          <w:marLeft w:val="806"/>
          <w:marRight w:val="0"/>
          <w:marTop w:val="0"/>
          <w:marBottom w:val="0"/>
          <w:divBdr>
            <w:top w:val="none" w:sz="0" w:space="0" w:color="auto"/>
            <w:left w:val="none" w:sz="0" w:space="0" w:color="auto"/>
            <w:bottom w:val="none" w:sz="0" w:space="0" w:color="auto"/>
            <w:right w:val="none" w:sz="0" w:space="0" w:color="auto"/>
          </w:divBdr>
        </w:div>
        <w:div w:id="1667125209">
          <w:marLeft w:val="806"/>
          <w:marRight w:val="0"/>
          <w:marTop w:val="0"/>
          <w:marBottom w:val="0"/>
          <w:divBdr>
            <w:top w:val="none" w:sz="0" w:space="0" w:color="auto"/>
            <w:left w:val="none" w:sz="0" w:space="0" w:color="auto"/>
            <w:bottom w:val="none" w:sz="0" w:space="0" w:color="auto"/>
            <w:right w:val="none" w:sz="0" w:space="0" w:color="auto"/>
          </w:divBdr>
        </w:div>
        <w:div w:id="1330596894">
          <w:marLeft w:val="806"/>
          <w:marRight w:val="0"/>
          <w:marTop w:val="0"/>
          <w:marBottom w:val="0"/>
          <w:divBdr>
            <w:top w:val="none" w:sz="0" w:space="0" w:color="auto"/>
            <w:left w:val="none" w:sz="0" w:space="0" w:color="auto"/>
            <w:bottom w:val="none" w:sz="0" w:space="0" w:color="auto"/>
            <w:right w:val="none" w:sz="0" w:space="0" w:color="auto"/>
          </w:divBdr>
        </w:div>
        <w:div w:id="2134444048">
          <w:marLeft w:val="806"/>
          <w:marRight w:val="0"/>
          <w:marTop w:val="0"/>
          <w:marBottom w:val="0"/>
          <w:divBdr>
            <w:top w:val="none" w:sz="0" w:space="0" w:color="auto"/>
            <w:left w:val="none" w:sz="0" w:space="0" w:color="auto"/>
            <w:bottom w:val="none" w:sz="0" w:space="0" w:color="auto"/>
            <w:right w:val="none" w:sz="0" w:space="0" w:color="auto"/>
          </w:divBdr>
        </w:div>
      </w:divsChild>
    </w:div>
    <w:div w:id="1489445700">
      <w:bodyDiv w:val="1"/>
      <w:marLeft w:val="0"/>
      <w:marRight w:val="0"/>
      <w:marTop w:val="0"/>
      <w:marBottom w:val="0"/>
      <w:divBdr>
        <w:top w:val="none" w:sz="0" w:space="0" w:color="auto"/>
        <w:left w:val="none" w:sz="0" w:space="0" w:color="auto"/>
        <w:bottom w:val="none" w:sz="0" w:space="0" w:color="auto"/>
        <w:right w:val="none" w:sz="0" w:space="0" w:color="auto"/>
      </w:divBdr>
      <w:divsChild>
        <w:div w:id="1750346800">
          <w:marLeft w:val="720"/>
          <w:marRight w:val="0"/>
          <w:marTop w:val="86"/>
          <w:marBottom w:val="0"/>
          <w:divBdr>
            <w:top w:val="none" w:sz="0" w:space="0" w:color="auto"/>
            <w:left w:val="none" w:sz="0" w:space="0" w:color="auto"/>
            <w:bottom w:val="none" w:sz="0" w:space="0" w:color="auto"/>
            <w:right w:val="none" w:sz="0" w:space="0" w:color="auto"/>
          </w:divBdr>
        </w:div>
        <w:div w:id="1965841423">
          <w:marLeft w:val="720"/>
          <w:marRight w:val="0"/>
          <w:marTop w:val="86"/>
          <w:marBottom w:val="0"/>
          <w:divBdr>
            <w:top w:val="none" w:sz="0" w:space="0" w:color="auto"/>
            <w:left w:val="none" w:sz="0" w:space="0" w:color="auto"/>
            <w:bottom w:val="none" w:sz="0" w:space="0" w:color="auto"/>
            <w:right w:val="none" w:sz="0" w:space="0" w:color="auto"/>
          </w:divBdr>
        </w:div>
        <w:div w:id="2000579223">
          <w:marLeft w:val="720"/>
          <w:marRight w:val="0"/>
          <w:marTop w:val="86"/>
          <w:marBottom w:val="0"/>
          <w:divBdr>
            <w:top w:val="none" w:sz="0" w:space="0" w:color="auto"/>
            <w:left w:val="none" w:sz="0" w:space="0" w:color="auto"/>
            <w:bottom w:val="none" w:sz="0" w:space="0" w:color="auto"/>
            <w:right w:val="none" w:sz="0" w:space="0" w:color="auto"/>
          </w:divBdr>
        </w:div>
        <w:div w:id="1300763071">
          <w:marLeft w:val="720"/>
          <w:marRight w:val="0"/>
          <w:marTop w:val="86"/>
          <w:marBottom w:val="0"/>
          <w:divBdr>
            <w:top w:val="none" w:sz="0" w:space="0" w:color="auto"/>
            <w:left w:val="none" w:sz="0" w:space="0" w:color="auto"/>
            <w:bottom w:val="none" w:sz="0" w:space="0" w:color="auto"/>
            <w:right w:val="none" w:sz="0" w:space="0" w:color="auto"/>
          </w:divBdr>
        </w:div>
      </w:divsChild>
    </w:div>
    <w:div w:id="1703438946">
      <w:bodyDiv w:val="1"/>
      <w:marLeft w:val="0"/>
      <w:marRight w:val="0"/>
      <w:marTop w:val="0"/>
      <w:marBottom w:val="0"/>
      <w:divBdr>
        <w:top w:val="none" w:sz="0" w:space="0" w:color="auto"/>
        <w:left w:val="none" w:sz="0" w:space="0" w:color="auto"/>
        <w:bottom w:val="none" w:sz="0" w:space="0" w:color="auto"/>
        <w:right w:val="none" w:sz="0" w:space="0" w:color="auto"/>
      </w:divBdr>
    </w:div>
    <w:div w:id="1950353820">
      <w:bodyDiv w:val="1"/>
      <w:marLeft w:val="0"/>
      <w:marRight w:val="0"/>
      <w:marTop w:val="0"/>
      <w:marBottom w:val="0"/>
      <w:divBdr>
        <w:top w:val="none" w:sz="0" w:space="0" w:color="auto"/>
        <w:left w:val="none" w:sz="0" w:space="0" w:color="auto"/>
        <w:bottom w:val="none" w:sz="0" w:space="0" w:color="auto"/>
        <w:right w:val="none" w:sz="0" w:space="0" w:color="auto"/>
      </w:divBdr>
      <w:divsChild>
        <w:div w:id="191067061">
          <w:marLeft w:val="1526"/>
          <w:marRight w:val="0"/>
          <w:marTop w:val="77"/>
          <w:marBottom w:val="0"/>
          <w:divBdr>
            <w:top w:val="none" w:sz="0" w:space="0" w:color="auto"/>
            <w:left w:val="none" w:sz="0" w:space="0" w:color="auto"/>
            <w:bottom w:val="none" w:sz="0" w:space="0" w:color="auto"/>
            <w:right w:val="none" w:sz="0" w:space="0" w:color="auto"/>
          </w:divBdr>
        </w:div>
        <w:div w:id="1795098879">
          <w:marLeft w:val="1526"/>
          <w:marRight w:val="0"/>
          <w:marTop w:val="77"/>
          <w:marBottom w:val="0"/>
          <w:divBdr>
            <w:top w:val="none" w:sz="0" w:space="0" w:color="auto"/>
            <w:left w:val="none" w:sz="0" w:space="0" w:color="auto"/>
            <w:bottom w:val="none" w:sz="0" w:space="0" w:color="auto"/>
            <w:right w:val="none" w:sz="0" w:space="0" w:color="auto"/>
          </w:divBdr>
        </w:div>
        <w:div w:id="794447829">
          <w:marLeft w:val="1526"/>
          <w:marRight w:val="0"/>
          <w:marTop w:val="77"/>
          <w:marBottom w:val="0"/>
          <w:divBdr>
            <w:top w:val="none" w:sz="0" w:space="0" w:color="auto"/>
            <w:left w:val="none" w:sz="0" w:space="0" w:color="auto"/>
            <w:bottom w:val="none" w:sz="0" w:space="0" w:color="auto"/>
            <w:right w:val="none" w:sz="0" w:space="0" w:color="auto"/>
          </w:divBdr>
        </w:div>
        <w:div w:id="96025729">
          <w:marLeft w:val="1526"/>
          <w:marRight w:val="0"/>
          <w:marTop w:val="77"/>
          <w:marBottom w:val="0"/>
          <w:divBdr>
            <w:top w:val="none" w:sz="0" w:space="0" w:color="auto"/>
            <w:left w:val="none" w:sz="0" w:space="0" w:color="auto"/>
            <w:bottom w:val="none" w:sz="0" w:space="0" w:color="auto"/>
            <w:right w:val="none" w:sz="0" w:space="0" w:color="auto"/>
          </w:divBdr>
        </w:div>
        <w:div w:id="250090320">
          <w:marLeft w:val="1526"/>
          <w:marRight w:val="0"/>
          <w:marTop w:val="77"/>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8.tmp"/><Relationship Id="rId26" Type="http://schemas.openxmlformats.org/officeDocument/2006/relationships/image" Target="media/image14.tmp"/><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9.tmp"/><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yperlink" Target="https://www.apmpricefinder.com.au/category/auction-results/" TargetMode="External"/><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yperlink" Target="http://www.macrobusiness.com.au/2016/01/fitch-house-price-growth-to-slow-in-2016/" TargetMode="External"/><Relationship Id="rId29" Type="http://schemas.openxmlformats.org/officeDocument/2006/relationships/hyperlink" Target="mailto:michael@prequinsecurities.com.au"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2.tmp"/><Relationship Id="rId32" Type="http://schemas.openxmlformats.org/officeDocument/2006/relationships/hyperlink" Target="mailto:michael.osullivan@prequinsecurities.com.au" TargetMode="External"/><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1.tmp"/><Relationship Id="rId28" Type="http://schemas.openxmlformats.org/officeDocument/2006/relationships/image" Target="media/image16.emf"/><Relationship Id="rId36" Type="http://schemas.openxmlformats.org/officeDocument/2006/relationships/footer" Target="footer1.xml"/><Relationship Id="rId10" Type="http://schemas.openxmlformats.org/officeDocument/2006/relationships/hyperlink" Target="mailto:lchristensen@wa.gadens.com.au" TargetMode="External"/><Relationship Id="rId19" Type="http://schemas.openxmlformats.org/officeDocument/2006/relationships/hyperlink" Target="http://www.macrobusiness.com.au" TargetMode="External"/><Relationship Id="rId31" Type="http://schemas.openxmlformats.org/officeDocument/2006/relationships/hyperlink" Target="mailto:michael.osullivan@prequinsecurities.com.au" TargetMode="External"/><Relationship Id="rId4" Type="http://schemas.openxmlformats.org/officeDocument/2006/relationships/settings" Target="settings.xml"/><Relationship Id="rId9" Type="http://schemas.openxmlformats.org/officeDocument/2006/relationships/hyperlink" Target="mailto:trevors@brentnallsnsw.com.au" TargetMode="External"/><Relationship Id="rId14" Type="http://schemas.openxmlformats.org/officeDocument/2006/relationships/image" Target="media/image5.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hyperlink" Target="mailto:michael@prequinsecurities.com.au" TargetMode="External"/><Relationship Id="rId35" Type="http://schemas.openxmlformats.org/officeDocument/2006/relationships/header" Target="header2.xml"/></Relationships>
</file>

<file path=word/_rels/footnotes.xml.rels><?xml version="1.0" encoding="UTF-8" standalone="yes"?>
<Relationships xmlns="http://schemas.openxmlformats.org/package/2006/relationships"><Relationship Id="rId1" Type="http://schemas.openxmlformats.org/officeDocument/2006/relationships/hyperlink" Target="http://www.abs.gov.au/ausstats/abs@.nsf/mf/3101.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8991AB-AB07-4FC6-978E-87F9669E32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Pages>
  <Words>3957</Words>
  <Characters>22556</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Portcullis Capital</Company>
  <LinksUpToDate>false</LinksUpToDate>
  <CharactersWithSpaces>26461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O'Sullivan</dc:creator>
  <cp:keywords/>
  <dc:description/>
  <cp:lastModifiedBy>Michael La Motte</cp:lastModifiedBy>
  <cp:revision>3</cp:revision>
  <cp:lastPrinted>2016-07-07T01:08:00Z</cp:lastPrinted>
  <dcterms:created xsi:type="dcterms:W3CDTF">2016-07-07T02:54:00Z</dcterms:created>
  <dcterms:modified xsi:type="dcterms:W3CDTF">2016-07-07T04:16:00Z</dcterms:modified>
</cp:coreProperties>
</file>